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8780C" w14:textId="77777777" w:rsidR="00EA1698" w:rsidRPr="00EA1698" w:rsidRDefault="00EA1698" w:rsidP="00EA1698">
      <w:pPr>
        <w:pStyle w:val="NoSpacing"/>
        <w:rPr>
          <w:b/>
          <w:i/>
          <w:sz w:val="24"/>
          <w:szCs w:val="24"/>
        </w:rPr>
      </w:pPr>
      <w:r w:rsidRPr="00EA1698">
        <w:rPr>
          <w:b/>
          <w:i/>
          <w:sz w:val="24"/>
          <w:szCs w:val="24"/>
        </w:rPr>
        <w:t xml:space="preserve">Successful employment and quality work life after severe disability: Comparison of predictive models with multiple sclerosis and spinal cord injury </w:t>
      </w:r>
    </w:p>
    <w:p w14:paraId="4A4ADB7F" w14:textId="77777777" w:rsidR="00EA1698" w:rsidRDefault="00EA1698" w:rsidP="00B8275E">
      <w:pPr>
        <w:pStyle w:val="NoSpacing"/>
        <w:rPr>
          <w:sz w:val="24"/>
          <w:szCs w:val="24"/>
        </w:rPr>
      </w:pPr>
    </w:p>
    <w:p w14:paraId="7A54AFFF" w14:textId="277AF787" w:rsidR="006848D3" w:rsidRPr="00EA1698" w:rsidRDefault="006848D3" w:rsidP="00B8275E">
      <w:pPr>
        <w:pStyle w:val="NoSpacing"/>
        <w:rPr>
          <w:b/>
          <w:sz w:val="24"/>
          <w:szCs w:val="24"/>
        </w:rPr>
      </w:pPr>
      <w:r w:rsidRPr="00EA1698">
        <w:rPr>
          <w:b/>
          <w:sz w:val="24"/>
          <w:szCs w:val="24"/>
        </w:rPr>
        <w:t>Research Study 2, Research Brief 5, 2016</w:t>
      </w:r>
    </w:p>
    <w:p w14:paraId="1DF0BA1B" w14:textId="77777777" w:rsidR="006848D3" w:rsidRDefault="006848D3" w:rsidP="00B8275E">
      <w:pPr>
        <w:pStyle w:val="NoSpacing"/>
        <w:rPr>
          <w:sz w:val="24"/>
          <w:szCs w:val="24"/>
        </w:rPr>
      </w:pPr>
    </w:p>
    <w:p w14:paraId="75A15FAD" w14:textId="20AEB8D0" w:rsidR="00AD3BB6" w:rsidRPr="00EA1698" w:rsidRDefault="00A87524" w:rsidP="00B8275E">
      <w:pPr>
        <w:pStyle w:val="NoSpacing"/>
        <w:rPr>
          <w:b/>
          <w:sz w:val="24"/>
          <w:szCs w:val="24"/>
        </w:rPr>
      </w:pPr>
      <w:r w:rsidRPr="00EA1698">
        <w:rPr>
          <w:b/>
          <w:sz w:val="24"/>
          <w:szCs w:val="24"/>
        </w:rPr>
        <w:t>Perceptions of Quality of Employment Outcomes after Multiple Sclerosis: A Qualitative Study</w:t>
      </w:r>
    </w:p>
    <w:p w14:paraId="6E402BF0" w14:textId="316AE902" w:rsidR="00EE7B86" w:rsidRPr="00EA1698" w:rsidRDefault="00EA1698" w:rsidP="00EA1698">
      <w:pPr>
        <w:pStyle w:val="NoSpacing"/>
        <w:rPr>
          <w:b/>
          <w:sz w:val="24"/>
          <w:vertAlign w:val="superscript"/>
        </w:rPr>
      </w:pPr>
      <w:r w:rsidRPr="00EA1698">
        <w:rPr>
          <w:b/>
          <w:sz w:val="24"/>
        </w:rPr>
        <w:t xml:space="preserve">By: </w:t>
      </w:r>
      <w:r w:rsidR="00EE7B86" w:rsidRPr="00EA1698">
        <w:rPr>
          <w:b/>
          <w:sz w:val="24"/>
        </w:rPr>
        <w:t xml:space="preserve">Karla S. Reed, Michelle Meade, Phillip Rumrill, Richard Aust, </w:t>
      </w:r>
      <w:r w:rsidRPr="00EA1698">
        <w:rPr>
          <w:b/>
          <w:sz w:val="24"/>
        </w:rPr>
        <w:t xml:space="preserve">and </w:t>
      </w:r>
      <w:r w:rsidR="00EE7B86" w:rsidRPr="00EA1698">
        <w:rPr>
          <w:b/>
          <w:sz w:val="24"/>
        </w:rPr>
        <w:t>James S. Krause</w:t>
      </w:r>
    </w:p>
    <w:p w14:paraId="0BF9FCE1" w14:textId="77777777" w:rsidR="00EE7B86" w:rsidRPr="00B8275E" w:rsidRDefault="00EE7B86" w:rsidP="00EE7B86">
      <w:pPr>
        <w:pStyle w:val="NoSpacing"/>
      </w:pPr>
    </w:p>
    <w:p w14:paraId="69F4C499" w14:textId="77777777" w:rsidR="00A87524" w:rsidRPr="00C159AB" w:rsidRDefault="00A87524" w:rsidP="00B8275E">
      <w:pPr>
        <w:pStyle w:val="NoSpacing"/>
        <w:rPr>
          <w:sz w:val="24"/>
          <w:szCs w:val="24"/>
        </w:rPr>
      </w:pPr>
    </w:p>
    <w:p w14:paraId="7F0DE6AC" w14:textId="55A6D4B9" w:rsidR="00054CED" w:rsidRPr="00054CED" w:rsidRDefault="00054CED" w:rsidP="007C2754">
      <w:pPr>
        <w:pStyle w:val="NoSpacing"/>
        <w:rPr>
          <w:b/>
          <w:sz w:val="24"/>
          <w:szCs w:val="24"/>
        </w:rPr>
      </w:pPr>
      <w:r w:rsidRPr="00054CED">
        <w:rPr>
          <w:b/>
          <w:sz w:val="24"/>
          <w:szCs w:val="24"/>
        </w:rPr>
        <w:t>Introduction</w:t>
      </w:r>
    </w:p>
    <w:p w14:paraId="535742B4" w14:textId="77777777" w:rsidR="00054CED" w:rsidRDefault="00054CED" w:rsidP="007C2754">
      <w:pPr>
        <w:pStyle w:val="NoSpacing"/>
        <w:rPr>
          <w:sz w:val="24"/>
          <w:szCs w:val="24"/>
        </w:rPr>
      </w:pPr>
    </w:p>
    <w:p w14:paraId="2DBA4134" w14:textId="5BA7A151" w:rsidR="007C2754" w:rsidRPr="007C2754" w:rsidRDefault="007C2754" w:rsidP="007C2754">
      <w:pPr>
        <w:pStyle w:val="NoSpacing"/>
        <w:rPr>
          <w:sz w:val="24"/>
          <w:szCs w:val="24"/>
        </w:rPr>
      </w:pPr>
      <w:r w:rsidRPr="007C2754">
        <w:rPr>
          <w:sz w:val="24"/>
          <w:szCs w:val="24"/>
        </w:rPr>
        <w:t xml:space="preserve">Employment is fundamental to adult life and is related to health, life satisfaction, and longevity </w:t>
      </w:r>
      <w:r w:rsidRPr="007C2754">
        <w:rPr>
          <w:sz w:val="24"/>
          <w:szCs w:val="24"/>
        </w:rPr>
        <w:fldChar w:fldCharType="begin">
          <w:fldData xml:space="preserve">PEVuZE5vdGU+PENpdGU+PEF1dGhvcj5MdWNhczwvQXV0aG9yPjxZZWFyPjIwMDQ8L1llYXI+PFJl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</w:fldData>
        </w:fldChar>
      </w:r>
      <w:r w:rsidRPr="007C2754">
        <w:rPr>
          <w:sz w:val="24"/>
          <w:szCs w:val="24"/>
        </w:rPr>
        <w:instrText xml:space="preserve"> ADDIN EN.CITE </w:instrText>
      </w:r>
      <w:r w:rsidRPr="007C2754">
        <w:rPr>
          <w:sz w:val="24"/>
          <w:szCs w:val="24"/>
        </w:rPr>
        <w:fldChar w:fldCharType="begin">
          <w:fldData xml:space="preserve">PEVuZE5vdGU+PENpdGU+PEF1dGhvcj5MdWNhczwvQXV0aG9yPjxZZWFyPjIwMDQ8L1llYXI+PFJl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</w:fldData>
        </w:fldChar>
      </w:r>
      <w:r w:rsidRPr="007C2754">
        <w:rPr>
          <w:sz w:val="24"/>
          <w:szCs w:val="24"/>
        </w:rPr>
        <w:instrText xml:space="preserve"> ADDIN EN.CITE.DATA </w:instrText>
      </w:r>
      <w:r w:rsidRPr="007C2754">
        <w:rPr>
          <w:sz w:val="24"/>
          <w:szCs w:val="24"/>
        </w:rPr>
      </w:r>
      <w:r w:rsidRPr="007C2754">
        <w:rPr>
          <w:sz w:val="24"/>
          <w:szCs w:val="24"/>
        </w:rPr>
        <w:fldChar w:fldCharType="end"/>
      </w:r>
      <w:r w:rsidRPr="007C2754">
        <w:rPr>
          <w:sz w:val="24"/>
          <w:szCs w:val="24"/>
        </w:rPr>
      </w:r>
      <w:r w:rsidRPr="007C2754">
        <w:rPr>
          <w:sz w:val="24"/>
          <w:szCs w:val="24"/>
        </w:rPr>
        <w:fldChar w:fldCharType="separate"/>
      </w:r>
      <w:r w:rsidRPr="007C2754">
        <w:rPr>
          <w:sz w:val="24"/>
          <w:szCs w:val="24"/>
        </w:rPr>
        <w:t xml:space="preserve">(Lin, </w:t>
      </w:r>
      <w:proofErr w:type="spellStart"/>
      <w:r w:rsidRPr="007C2754">
        <w:rPr>
          <w:sz w:val="24"/>
          <w:szCs w:val="24"/>
        </w:rPr>
        <w:t>Rogot</w:t>
      </w:r>
      <w:proofErr w:type="spellEnd"/>
      <w:r w:rsidRPr="007C2754">
        <w:rPr>
          <w:sz w:val="24"/>
          <w:szCs w:val="24"/>
        </w:rPr>
        <w:t xml:space="preserve">, Johnson, </w:t>
      </w:r>
      <w:proofErr w:type="spellStart"/>
      <w:r w:rsidRPr="007C2754">
        <w:rPr>
          <w:sz w:val="24"/>
          <w:szCs w:val="24"/>
        </w:rPr>
        <w:t>Sorlie</w:t>
      </w:r>
      <w:proofErr w:type="spellEnd"/>
      <w:r w:rsidRPr="007C2754">
        <w:rPr>
          <w:sz w:val="24"/>
          <w:szCs w:val="24"/>
        </w:rPr>
        <w:t xml:space="preserve">, &amp; Arias, 2003; Lucas, Clark, </w:t>
      </w:r>
      <w:proofErr w:type="spellStart"/>
      <w:r w:rsidRPr="007C2754">
        <w:rPr>
          <w:sz w:val="24"/>
          <w:szCs w:val="24"/>
        </w:rPr>
        <w:t>Georgellis</w:t>
      </w:r>
      <w:proofErr w:type="spellEnd"/>
      <w:r w:rsidRPr="007C2754">
        <w:rPr>
          <w:sz w:val="24"/>
          <w:szCs w:val="24"/>
        </w:rPr>
        <w:t xml:space="preserve">, &amp; </w:t>
      </w:r>
      <w:proofErr w:type="spellStart"/>
      <w:r w:rsidRPr="007C2754">
        <w:rPr>
          <w:sz w:val="24"/>
          <w:szCs w:val="24"/>
        </w:rPr>
        <w:t>Diener</w:t>
      </w:r>
      <w:proofErr w:type="spellEnd"/>
      <w:r w:rsidRPr="007C2754">
        <w:rPr>
          <w:sz w:val="24"/>
          <w:szCs w:val="24"/>
        </w:rPr>
        <w:t>, 2004)</w:t>
      </w:r>
      <w:r w:rsidRPr="007C2754">
        <w:rPr>
          <w:sz w:val="24"/>
          <w:szCs w:val="24"/>
        </w:rPr>
        <w:fldChar w:fldCharType="end"/>
      </w:r>
      <w:r w:rsidRPr="007C2754">
        <w:rPr>
          <w:sz w:val="24"/>
          <w:szCs w:val="24"/>
        </w:rPr>
        <w:t xml:space="preserve">. However, </w:t>
      </w:r>
      <w:r w:rsidR="00AC1C09">
        <w:rPr>
          <w:sz w:val="24"/>
          <w:szCs w:val="24"/>
        </w:rPr>
        <w:t>multiple sclerosis (</w:t>
      </w:r>
      <w:r w:rsidRPr="007C2754">
        <w:rPr>
          <w:sz w:val="24"/>
          <w:szCs w:val="24"/>
        </w:rPr>
        <w:t>MS</w:t>
      </w:r>
      <w:r w:rsidR="00AC1C09">
        <w:rPr>
          <w:sz w:val="24"/>
          <w:szCs w:val="24"/>
        </w:rPr>
        <w:t>)</w:t>
      </w:r>
      <w:r w:rsidRPr="007C2754">
        <w:rPr>
          <w:sz w:val="24"/>
          <w:szCs w:val="24"/>
        </w:rPr>
        <w:t xml:space="preserve"> is associated with some of the highest rates of unemployment among groups of individuals with severe and chronic disabilities </w:t>
      </w:r>
      <w:r w:rsidRPr="007C2754">
        <w:rPr>
          <w:sz w:val="24"/>
          <w:szCs w:val="24"/>
        </w:rPr>
        <w:fldChar w:fldCharType="begin"/>
      </w:r>
      <w:r w:rsidRPr="007C2754">
        <w:rPr>
          <w:sz w:val="24"/>
          <w:szCs w:val="24"/>
        </w:rPr>
        <w:instrText xml:space="preserve"> ADDIN EN.CITE &lt;EndNote&gt;&lt;Cite&gt;&lt;Author&gt;Doogan&lt;/Author&gt;&lt;Year&gt;2014&lt;/Year&gt;&lt;RecNum&gt;16733&lt;/RecNum&gt;&lt;DisplayText&gt;(Doogan &amp;amp; Playford, 2014)&lt;/DisplayText&gt;&lt;record&gt;&lt;rec-number&gt;16733&lt;/rec-number&gt;&lt;foreign-keys&gt;&lt;key app="EN" db-id="dx2d9watbfrs96e9zz4pp2pk290s5sx2ewxr" timestamp="1463420122"&gt;16733&lt;/key&gt;&lt;/foreign-keys&gt;&lt;ref-type name="Journal Article"&gt;17&lt;/ref-type&gt;&lt;contributors&gt;&lt;authors&gt;&lt;author&gt;Doogan, C.&lt;/author&gt;&lt;author&gt;Playford, E. D.&lt;/author&gt;&lt;/authors&gt;&lt;/contributors&gt;&lt;auth-address&gt;National Hospital for Neurology and Neurology, UCLH Foundation Trust, UK.&lt;/auth-address&gt;&lt;titles&gt;&lt;title&gt;Supporting work for people with multiple sclerosis&lt;/title&gt;&lt;secondary-title&gt;Mult Scler&lt;/secondary-title&gt;&lt;/titles&gt;&lt;periodical&gt;&lt;full-title&gt;Mult Scler&lt;/full-title&gt;&lt;/periodical&gt;&lt;pages&gt;646-50&lt;/pages&gt;&lt;volume&gt;20&lt;/volume&gt;&lt;number&gt;6&lt;/number&gt;&lt;keywords&gt;&lt;keyword&gt;Disabled Persons/*rehabilitation&lt;/keyword&gt;&lt;keyword&gt;*Employment&lt;/keyword&gt;&lt;keyword&gt;Humans&lt;/keyword&gt;&lt;keyword&gt;Multiple Sclerosis/*rehabilitation&lt;/keyword&gt;&lt;keyword&gt;*Rehabilitation, Vocational&lt;/keyword&gt;&lt;keyword&gt;*Social Support&lt;/keyword&gt;&lt;keyword&gt;Workplace&lt;/keyword&gt;&lt;keyword&gt;Multiple sclerosis&lt;/keyword&gt;&lt;keyword&gt;vocational rehabilitation&lt;/keyword&gt;&lt;keyword&gt;work&lt;/keyword&gt;&lt;/keywords&gt;&lt;dates&gt;&lt;year&gt;2014&lt;/year&gt;&lt;pub-dates&gt;&lt;date&gt;May&lt;/date&gt;&lt;/pub-dates&gt;&lt;/dates&gt;&lt;isbn&gt;1477-0970 (Electronic)&amp;#xD;1352-4585 (Linking)&lt;/isbn&gt;&lt;accession-num&gt;24526662&lt;/accession-num&gt;&lt;urls&gt;&lt;related-urls&gt;&lt;url&gt;http://www.ncbi.nlm.nih.gov/pubmed/24526662&lt;/url&gt;&lt;/related-urls&gt;&lt;/urls&gt;&lt;electronic-resource-num&gt;10.1177/1352458514523499&lt;/electronic-resource-num&gt;&lt;/record&gt;&lt;/Cite&gt;&lt;/EndNote&gt;</w:instrText>
      </w:r>
      <w:r w:rsidRPr="007C2754">
        <w:rPr>
          <w:sz w:val="24"/>
          <w:szCs w:val="24"/>
        </w:rPr>
        <w:fldChar w:fldCharType="separate"/>
      </w:r>
      <w:r w:rsidRPr="007C2754">
        <w:rPr>
          <w:sz w:val="24"/>
          <w:szCs w:val="24"/>
        </w:rPr>
        <w:t>(</w:t>
      </w:r>
      <w:proofErr w:type="spellStart"/>
      <w:r w:rsidRPr="007C2754">
        <w:rPr>
          <w:sz w:val="24"/>
          <w:szCs w:val="24"/>
        </w:rPr>
        <w:t>Doogan</w:t>
      </w:r>
      <w:proofErr w:type="spellEnd"/>
      <w:r w:rsidRPr="007C2754">
        <w:rPr>
          <w:sz w:val="24"/>
          <w:szCs w:val="24"/>
        </w:rPr>
        <w:t xml:space="preserve"> &amp; </w:t>
      </w:r>
      <w:proofErr w:type="spellStart"/>
      <w:r w:rsidRPr="007C2754">
        <w:rPr>
          <w:sz w:val="24"/>
          <w:szCs w:val="24"/>
        </w:rPr>
        <w:t>Playford</w:t>
      </w:r>
      <w:proofErr w:type="spellEnd"/>
      <w:r w:rsidRPr="007C2754">
        <w:rPr>
          <w:sz w:val="24"/>
          <w:szCs w:val="24"/>
        </w:rPr>
        <w:t>, 2014)</w:t>
      </w:r>
      <w:r w:rsidRPr="007C2754">
        <w:rPr>
          <w:sz w:val="24"/>
          <w:szCs w:val="24"/>
        </w:rPr>
        <w:fldChar w:fldCharType="end"/>
      </w:r>
      <w:r w:rsidRPr="007C2754">
        <w:rPr>
          <w:sz w:val="24"/>
          <w:szCs w:val="24"/>
        </w:rPr>
        <w:t xml:space="preserve">.  Less than 50% of individuals with MS in the United States are currently employed, although many left their jobs voluntarily and would like to re-enter the workforce </w:t>
      </w:r>
      <w:r w:rsidRPr="007C2754">
        <w:rPr>
          <w:sz w:val="24"/>
          <w:szCs w:val="24"/>
        </w:rPr>
        <w:fldChar w:fldCharType="begin"/>
      </w:r>
      <w:r w:rsidRPr="007C2754">
        <w:rPr>
          <w:sz w:val="24"/>
          <w:szCs w:val="24"/>
        </w:rPr>
        <w:instrText xml:space="preserve"> ADDIN EN.CITE &lt;EndNote&gt;&lt;Cite&gt;&lt;Author&gt;Roessler&lt;/Author&gt;&lt;Year&gt;2015&lt;/Year&gt;&lt;RecNum&gt;16444&lt;/RecNum&gt;&lt;DisplayText&gt;(Roessler, Rumrill, Li, &amp;amp; Leslie, 2015; Rumrill, 2006)&lt;/DisplayText&gt;&lt;record&gt;&lt;rec-number&gt;16444&lt;/rec-number&gt;&lt;foreign-keys&gt;&lt;key app="EN" db-id="dx2d9watbfrs96e9zz4pp2pk290s5sx2ewxr" timestamp="1452178015"&gt;16444&lt;/key&gt;&lt;/foreign-keys&gt;&lt;ref-type name="Journal Article"&gt;17&lt;/ref-type&gt;&lt;contributors&gt;&lt;authors&gt;&lt;author&gt;Roessler, R.T.&lt;/author&gt;&lt;author&gt;Rumrill, P.D.,&lt;/author&gt;&lt;author&gt;Li, J.&lt;/author&gt;&lt;author&gt;Leslie, M. J.&lt;/author&gt;&lt;/authors&gt;&lt;/contributors&gt;&lt;titles&gt;&lt;title&gt;Predictors of differential employment statuses of adults with multiple sclerosis&lt;/title&gt;&lt;secondary-title&gt;Journal of Vocational Rehabilitation&lt;/secondary-title&gt;&lt;/titles&gt;&lt;periodical&gt;&lt;full-title&gt;Journal of Vocational Rehabilitation&lt;/full-title&gt;&lt;/periodical&gt;&lt;pages&gt;141-152&lt;/pages&gt;&lt;volume&gt;42&lt;/volume&gt;&lt;number&gt;2&lt;/number&gt;&lt;dates&gt;&lt;year&gt;2015&lt;/year&gt;&lt;/dates&gt;&lt;urls&gt;&lt;/urls&gt;&lt;electronic-resource-num&gt;10.3233/JVR-150731&lt;/electronic-resource-num&gt;&lt;/record&gt;&lt;/Cite&gt;&lt;Cite&gt;&lt;Author&gt;Rumrill&lt;/Author&gt;&lt;Year&gt;2006&lt;/Year&gt;&lt;RecNum&gt;5916&lt;/RecNum&gt;&lt;record&gt;&lt;rec-number&gt;5916&lt;/rec-number&gt;&lt;foreign-keys&gt;&lt;key app="EN" db-id="dx2d9watbfrs96e9zz4pp2pk290s5sx2ewxr" timestamp="1371053384"&gt;5916&lt;/key&gt;&lt;/foreign-keys&gt;&lt;ref-type name="Journal Article"&gt;17&lt;/ref-type&gt;&lt;contributors&gt;&lt;authors&gt;&lt;author&gt;Rumrill, P.&lt;/author&gt;&lt;/authors&gt;&lt;/contributors&gt;&lt;titles&gt;&lt;title&gt;Help to stay at work: Vocational rehabilitation strategies for people with multiple sclerosis&lt;/title&gt;&lt;secondary-title&gt;Multiple Sclerosis in Focus&lt;/secondary-title&gt;&lt;/titles&gt;&lt;periodical&gt;&lt;full-title&gt;Multiple Sclerosis in Focus&lt;/full-title&gt;&lt;/periodical&gt;&lt;volume&gt;7&lt;/volume&gt;&lt;number&gt;14-18&lt;/number&gt;&lt;dates&gt;&lt;year&gt;2006&lt;/year&gt;&lt;/dates&gt;&lt;urls&gt;&lt;/urls&gt;&lt;/record&gt;&lt;/Cite&gt;&lt;/EndNote&gt;</w:instrText>
      </w:r>
      <w:r w:rsidRPr="007C2754">
        <w:rPr>
          <w:sz w:val="24"/>
          <w:szCs w:val="24"/>
        </w:rPr>
        <w:fldChar w:fldCharType="separate"/>
      </w:r>
      <w:r w:rsidRPr="007C2754">
        <w:rPr>
          <w:sz w:val="24"/>
          <w:szCs w:val="24"/>
        </w:rPr>
        <w:t>(Roessler, Rumrill, Li, &amp; Leslie, 2015; Rumrill, 2006)</w:t>
      </w:r>
      <w:r w:rsidRPr="007C2754">
        <w:rPr>
          <w:sz w:val="24"/>
          <w:szCs w:val="24"/>
        </w:rPr>
        <w:fldChar w:fldCharType="end"/>
      </w:r>
      <w:r w:rsidRPr="007C2754">
        <w:rPr>
          <w:sz w:val="24"/>
          <w:szCs w:val="24"/>
        </w:rPr>
        <w:t>.</w:t>
      </w:r>
    </w:p>
    <w:p w14:paraId="5D6425EE" w14:textId="77777777" w:rsidR="007C2754" w:rsidRPr="007C2754" w:rsidRDefault="007C2754" w:rsidP="007C2754">
      <w:pPr>
        <w:pStyle w:val="NoSpacing"/>
        <w:rPr>
          <w:sz w:val="24"/>
          <w:szCs w:val="24"/>
        </w:rPr>
      </w:pPr>
    </w:p>
    <w:p w14:paraId="66100495" w14:textId="77777777" w:rsidR="007C2754" w:rsidRDefault="007C2754" w:rsidP="007C2754">
      <w:pPr>
        <w:pStyle w:val="NoSpacing"/>
        <w:rPr>
          <w:sz w:val="24"/>
          <w:szCs w:val="24"/>
        </w:rPr>
      </w:pPr>
      <w:r w:rsidRPr="007C2754">
        <w:rPr>
          <w:sz w:val="24"/>
          <w:szCs w:val="24"/>
        </w:rPr>
        <w:t xml:space="preserve">Exacerbation and progression of physical symptoms of MS are strong predictors of job loss </w:t>
      </w:r>
      <w:r w:rsidRPr="007C2754">
        <w:rPr>
          <w:sz w:val="24"/>
          <w:szCs w:val="24"/>
        </w:rPr>
        <w:fldChar w:fldCharType="begin"/>
      </w:r>
      <w:r w:rsidRPr="007C2754">
        <w:rPr>
          <w:sz w:val="24"/>
          <w:szCs w:val="24"/>
        </w:rPr>
        <w:instrText xml:space="preserve"> ADDIN EN.CITE &lt;EndNote&gt;&lt;Cite&gt;&lt;Author&gt;Falvo&lt;/Author&gt;&lt;Year&gt;2014&lt;/Year&gt;&lt;RecNum&gt;16525&lt;/RecNum&gt;&lt;DisplayText&gt;(Falvo, 2014)&lt;/DisplayText&gt;&lt;record&gt;&lt;rec-number&gt;16525&lt;/rec-number&gt;&lt;foreign-keys&gt;&lt;key app="EN" db-id="dx2d9watbfrs96e9zz4pp2pk290s5sx2ewxr" timestamp="1454948526"&gt;16525&lt;/key&gt;&lt;/foreign-keys&gt;&lt;ref-type name="Book"&gt;6&lt;/ref-type&gt;&lt;contributors&gt;&lt;authors&gt;&lt;author&gt;Falvo, D. R.&lt;/author&gt;&lt;/authors&gt;&lt;/contributors&gt;&lt;titles&gt;&lt;title&gt;Medical and psychosocial aspects of chronic illness and disability &lt;/title&gt;&lt;/titles&gt;&lt;edition&gt;5th&lt;/edition&gt;&lt;dates&gt;&lt;year&gt;2014&lt;/year&gt;&lt;/dates&gt;&lt;pub-location&gt;Burlington, MA&lt;/pub-location&gt;&lt;publisher&gt;Jones and Bartlett Publishers, LLC&lt;/publisher&gt;&lt;urls&gt;&lt;/urls&gt;&lt;/record&gt;&lt;/Cite&gt;&lt;/EndNote&gt;</w:instrText>
      </w:r>
      <w:r w:rsidRPr="007C2754">
        <w:rPr>
          <w:sz w:val="24"/>
          <w:szCs w:val="24"/>
        </w:rPr>
        <w:fldChar w:fldCharType="separate"/>
      </w:r>
      <w:r w:rsidRPr="007C2754">
        <w:rPr>
          <w:sz w:val="24"/>
          <w:szCs w:val="24"/>
        </w:rPr>
        <w:t>(</w:t>
      </w:r>
      <w:proofErr w:type="spellStart"/>
      <w:r w:rsidRPr="007C2754">
        <w:rPr>
          <w:sz w:val="24"/>
          <w:szCs w:val="24"/>
        </w:rPr>
        <w:t>Falvo</w:t>
      </w:r>
      <w:proofErr w:type="spellEnd"/>
      <w:r w:rsidRPr="007C2754">
        <w:rPr>
          <w:sz w:val="24"/>
          <w:szCs w:val="24"/>
        </w:rPr>
        <w:t>, 2014)</w:t>
      </w:r>
      <w:r w:rsidRPr="007C2754">
        <w:rPr>
          <w:sz w:val="24"/>
          <w:szCs w:val="24"/>
        </w:rPr>
        <w:fldChar w:fldCharType="end"/>
      </w:r>
      <w:r w:rsidRPr="007C2754">
        <w:rPr>
          <w:sz w:val="24"/>
          <w:szCs w:val="24"/>
        </w:rPr>
        <w:t xml:space="preserve">. Individuals who have a higher education, higher socioeconomic status, and are younger in age are more likely to be employed than those with lower education, lower socioeconomic status (SES), and who are older in age </w:t>
      </w:r>
      <w:r w:rsidRPr="007C2754">
        <w:rPr>
          <w:sz w:val="24"/>
          <w:szCs w:val="24"/>
        </w:rPr>
        <w:fldChar w:fldCharType="begin">
          <w:fldData xml:space="preserve">PEVuZE5vdGU+PENpdGU+PEF1dGhvcj5FZGdsZXk8L0F1dGhvcj48WWVhcj4xOTkxPC9ZZWFyPjxS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</w:fldData>
        </w:fldChar>
      </w:r>
      <w:r w:rsidRPr="007C2754">
        <w:rPr>
          <w:sz w:val="24"/>
          <w:szCs w:val="24"/>
        </w:rPr>
        <w:instrText xml:space="preserve"> ADDIN EN.CITE </w:instrText>
      </w:r>
      <w:r w:rsidRPr="007C2754">
        <w:rPr>
          <w:sz w:val="24"/>
          <w:szCs w:val="24"/>
        </w:rPr>
        <w:fldChar w:fldCharType="begin">
          <w:fldData xml:space="preserve">PEVuZE5vdGU+PENpdGU+PEF1dGhvcj5FZGdsZXk8L0F1dGhvcj48WWVhcj4xOTkxPC9ZZWFyPjxS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</w:fldData>
        </w:fldChar>
      </w:r>
      <w:r w:rsidRPr="007C2754">
        <w:rPr>
          <w:sz w:val="24"/>
          <w:szCs w:val="24"/>
        </w:rPr>
        <w:instrText xml:space="preserve"> ADDIN EN.CITE.DATA </w:instrText>
      </w:r>
      <w:r w:rsidRPr="007C2754">
        <w:rPr>
          <w:sz w:val="24"/>
          <w:szCs w:val="24"/>
        </w:rPr>
      </w:r>
      <w:r w:rsidRPr="007C2754">
        <w:rPr>
          <w:sz w:val="24"/>
          <w:szCs w:val="24"/>
        </w:rPr>
        <w:fldChar w:fldCharType="end"/>
      </w:r>
      <w:r w:rsidRPr="007C2754">
        <w:rPr>
          <w:sz w:val="24"/>
          <w:szCs w:val="24"/>
        </w:rPr>
      </w:r>
      <w:r w:rsidRPr="007C2754">
        <w:rPr>
          <w:sz w:val="24"/>
          <w:szCs w:val="24"/>
        </w:rPr>
        <w:fldChar w:fldCharType="separate"/>
      </w:r>
      <w:r w:rsidRPr="007C2754">
        <w:rPr>
          <w:sz w:val="24"/>
          <w:szCs w:val="24"/>
        </w:rPr>
        <w:t>(</w:t>
      </w:r>
      <w:proofErr w:type="spellStart"/>
      <w:r w:rsidRPr="007C2754">
        <w:rPr>
          <w:sz w:val="24"/>
          <w:szCs w:val="24"/>
        </w:rPr>
        <w:t>Edgley</w:t>
      </w:r>
      <w:proofErr w:type="spellEnd"/>
      <w:r w:rsidRPr="007C2754">
        <w:rPr>
          <w:sz w:val="24"/>
          <w:szCs w:val="24"/>
        </w:rPr>
        <w:t xml:space="preserve">, Sullivan, &amp; </w:t>
      </w:r>
      <w:proofErr w:type="spellStart"/>
      <w:r w:rsidRPr="007C2754">
        <w:rPr>
          <w:sz w:val="24"/>
          <w:szCs w:val="24"/>
        </w:rPr>
        <w:t>Dehoux</w:t>
      </w:r>
      <w:proofErr w:type="spellEnd"/>
      <w:r w:rsidRPr="007C2754">
        <w:rPr>
          <w:sz w:val="24"/>
          <w:szCs w:val="24"/>
        </w:rPr>
        <w:t xml:space="preserve">, 1991; Roessler, Rumrill, &amp; Fitzgerald, 2004; Rumrill, Hennessy, &amp; </w:t>
      </w:r>
      <w:proofErr w:type="spellStart"/>
      <w:r w:rsidRPr="007C2754">
        <w:rPr>
          <w:sz w:val="24"/>
          <w:szCs w:val="24"/>
        </w:rPr>
        <w:t>Nissen</w:t>
      </w:r>
      <w:proofErr w:type="spellEnd"/>
      <w:r w:rsidRPr="007C2754">
        <w:rPr>
          <w:sz w:val="24"/>
          <w:szCs w:val="24"/>
        </w:rPr>
        <w:t>, 2008)</w:t>
      </w:r>
      <w:r w:rsidRPr="007C2754">
        <w:rPr>
          <w:sz w:val="24"/>
          <w:szCs w:val="24"/>
        </w:rPr>
        <w:fldChar w:fldCharType="end"/>
      </w:r>
      <w:r w:rsidRPr="007C2754">
        <w:rPr>
          <w:sz w:val="24"/>
          <w:szCs w:val="24"/>
        </w:rPr>
        <w:t xml:space="preserve">. Women are significantly less likely to be employed than men </w:t>
      </w:r>
      <w:r w:rsidRPr="007C2754">
        <w:rPr>
          <w:sz w:val="24"/>
          <w:szCs w:val="24"/>
        </w:rPr>
        <w:fldChar w:fldCharType="begin"/>
      </w:r>
      <w:r w:rsidRPr="007C2754">
        <w:rPr>
          <w:sz w:val="24"/>
          <w:szCs w:val="24"/>
        </w:rPr>
        <w:instrText xml:space="preserve"> ADDIN EN.CITE &lt;EndNote&gt;&lt;Cite&gt;&lt;Author&gt;Roessler&lt;/Author&gt;&lt;Year&gt;2015&lt;/Year&gt;&lt;RecNum&gt;16444&lt;/RecNum&gt;&lt;DisplayText&gt;(Roessler et al., 2015)&lt;/DisplayText&gt;&lt;record&gt;&lt;rec-number&gt;16444&lt;/rec-number&gt;&lt;foreign-keys&gt;&lt;key app="EN" db-id="dx2d9watbfrs96e9zz4pp2pk290s5sx2ewxr" timestamp="1452178015"&gt;16444&lt;/key&gt;&lt;/foreign-keys&gt;&lt;ref-type name="Journal Article"&gt;17&lt;/ref-type&gt;&lt;contributors&gt;&lt;authors&gt;&lt;author&gt;Roessler, R.T.&lt;/author&gt;&lt;author&gt;Rumrill, P.D.,&lt;/author&gt;&lt;author&gt;Li, J.&lt;/author&gt;&lt;author&gt;Leslie, M. J.&lt;/author&gt;&lt;/authors&gt;&lt;/contributors&gt;&lt;titles&gt;&lt;title&gt;Predictors of differential employment statuses of adults with multiple sclerosis&lt;/title&gt;&lt;secondary-title&gt;Journal of Vocational Rehabilitation&lt;/secondary-title&gt;&lt;/titles&gt;&lt;periodical&gt;&lt;full-title&gt;Journal of Vocational Rehabilitation&lt;/full-title&gt;&lt;/periodical&gt;&lt;pages&gt;141-152&lt;/pages&gt;&lt;volume&gt;42&lt;/volume&gt;&lt;number&gt;2&lt;/number&gt;&lt;dates&gt;&lt;year&gt;2015&lt;/year&gt;&lt;/dates&gt;&lt;urls&gt;&lt;/urls&gt;&lt;electronic-resource-num&gt;10.3233/JVR-150731&lt;/electronic-resource-num&gt;&lt;/record&gt;&lt;/Cite&gt;&lt;/EndNote&gt;</w:instrText>
      </w:r>
      <w:r w:rsidRPr="007C2754">
        <w:rPr>
          <w:sz w:val="24"/>
          <w:szCs w:val="24"/>
        </w:rPr>
        <w:fldChar w:fldCharType="separate"/>
      </w:r>
      <w:r w:rsidRPr="007C2754">
        <w:rPr>
          <w:sz w:val="24"/>
          <w:szCs w:val="24"/>
        </w:rPr>
        <w:t>(Roessler et al., 2015)</w:t>
      </w:r>
      <w:r w:rsidRPr="007C2754">
        <w:rPr>
          <w:sz w:val="24"/>
          <w:szCs w:val="24"/>
        </w:rPr>
        <w:fldChar w:fldCharType="end"/>
      </w:r>
      <w:r w:rsidRPr="007C2754">
        <w:rPr>
          <w:sz w:val="24"/>
          <w:szCs w:val="24"/>
        </w:rPr>
        <w:t xml:space="preserve">, and both sexes are more likely to leave the workforce if they have a working spouse </w:t>
      </w:r>
      <w:r w:rsidRPr="007C2754">
        <w:rPr>
          <w:sz w:val="24"/>
          <w:szCs w:val="24"/>
        </w:rPr>
        <w:fldChar w:fldCharType="begin"/>
      </w:r>
      <w:r w:rsidRPr="007C2754">
        <w:rPr>
          <w:sz w:val="24"/>
          <w:szCs w:val="24"/>
        </w:rPr>
        <w:instrText xml:space="preserve"> ADDIN EN.CITE &lt;EndNote&gt;&lt;Cite&gt;&lt;Author&gt;Rumrill&lt;/Author&gt;&lt;Year&gt;2008&lt;/Year&gt;&lt;RecNum&gt;5908&lt;/RecNum&gt;&lt;DisplayText&gt;(Rumrill et al., 2008)&lt;/DisplayText&gt;&lt;record&gt;&lt;rec-number&gt;5908&lt;/rec-number&gt;&lt;foreign-keys&gt;&lt;key app="EN" db-id="dx2d9watbfrs96e9zz4pp2pk290s5sx2ewxr" timestamp="1371053020"&gt;5908&lt;/key&gt;&lt;/foreign-keys&gt;&lt;ref-type name="Book"&gt;6&lt;/ref-type&gt;&lt;contributors&gt;&lt;authors&gt;&lt;author&gt;Rumrill, P.D.&lt;/author&gt;&lt;author&gt;Hennessy, M.&lt;/author&gt;&lt;author&gt;Nissen, S.&lt;/author&gt;&lt;/authors&gt;&lt;/contributors&gt;&lt;titles&gt;&lt;title&gt;Employment issues and multiple sclerosis&lt;/title&gt;&lt;/titles&gt;&lt;edition&gt;2&lt;/edition&gt;&lt;dates&gt;&lt;year&gt;2008&lt;/year&gt;&lt;/dates&gt;&lt;pub-location&gt;New York, NY&lt;/pub-location&gt;&lt;publisher&gt;Demos Medical Publishing, Inc&lt;/publisher&gt;&lt;urls&gt;&lt;/urls&gt;&lt;/record&gt;&lt;/Cite&gt;&lt;/EndNote&gt;</w:instrText>
      </w:r>
      <w:r w:rsidRPr="007C2754">
        <w:rPr>
          <w:sz w:val="24"/>
          <w:szCs w:val="24"/>
        </w:rPr>
        <w:fldChar w:fldCharType="separate"/>
      </w:r>
      <w:r w:rsidRPr="007C2754">
        <w:rPr>
          <w:sz w:val="24"/>
          <w:szCs w:val="24"/>
        </w:rPr>
        <w:t>(Rumrill et al., 2008)</w:t>
      </w:r>
      <w:r w:rsidRPr="007C2754">
        <w:rPr>
          <w:sz w:val="24"/>
          <w:szCs w:val="24"/>
        </w:rPr>
        <w:fldChar w:fldCharType="end"/>
      </w:r>
      <w:r w:rsidRPr="007C2754">
        <w:rPr>
          <w:sz w:val="24"/>
          <w:szCs w:val="24"/>
        </w:rPr>
        <w:t xml:space="preserve">. </w:t>
      </w:r>
    </w:p>
    <w:p w14:paraId="3BA875A3" w14:textId="77777777" w:rsidR="00054CED" w:rsidRDefault="00054CED" w:rsidP="007C2754">
      <w:pPr>
        <w:pStyle w:val="NoSpacing"/>
        <w:rPr>
          <w:sz w:val="24"/>
          <w:szCs w:val="24"/>
        </w:rPr>
      </w:pPr>
    </w:p>
    <w:p w14:paraId="48B5BC84" w14:textId="798B51B0" w:rsidR="00054CED" w:rsidRPr="00054CED" w:rsidRDefault="00054CED" w:rsidP="007C2754">
      <w:pPr>
        <w:pStyle w:val="NoSpacing"/>
        <w:rPr>
          <w:b/>
          <w:sz w:val="24"/>
          <w:szCs w:val="24"/>
        </w:rPr>
      </w:pPr>
      <w:r w:rsidRPr="00054CED">
        <w:rPr>
          <w:b/>
          <w:sz w:val="24"/>
          <w:szCs w:val="24"/>
        </w:rPr>
        <w:t>Purpose</w:t>
      </w:r>
    </w:p>
    <w:p w14:paraId="14FFA06D" w14:textId="77777777" w:rsidR="007C2754" w:rsidRDefault="007C2754" w:rsidP="00B8275E">
      <w:pPr>
        <w:pStyle w:val="NoSpacing"/>
        <w:rPr>
          <w:sz w:val="24"/>
          <w:szCs w:val="24"/>
        </w:rPr>
      </w:pPr>
    </w:p>
    <w:p w14:paraId="4AE05586" w14:textId="6698E13B" w:rsidR="00B8275E" w:rsidRPr="00EA4334" w:rsidRDefault="00EA4334" w:rsidP="00B8275E">
      <w:pPr>
        <w:pStyle w:val="NoSpacing"/>
        <w:rPr>
          <w:rFonts w:cs="Times New Roman"/>
          <w:sz w:val="24"/>
          <w:szCs w:val="24"/>
        </w:rPr>
      </w:pPr>
      <w:r w:rsidRPr="00266D25">
        <w:rPr>
          <w:rFonts w:cs="Times New Roman"/>
          <w:sz w:val="24"/>
          <w:szCs w:val="24"/>
        </w:rPr>
        <w:t xml:space="preserve">Although the association between work and personal characteristics among people with MS is detailed in </w:t>
      </w:r>
      <w:r>
        <w:rPr>
          <w:rFonts w:cs="Times New Roman"/>
          <w:sz w:val="24"/>
          <w:szCs w:val="24"/>
        </w:rPr>
        <w:t>previous</w:t>
      </w:r>
      <w:r w:rsidRPr="00266D25">
        <w:rPr>
          <w:rFonts w:cs="Times New Roman"/>
          <w:sz w:val="24"/>
          <w:szCs w:val="24"/>
        </w:rPr>
        <w:t xml:space="preserve"> research, </w:t>
      </w:r>
      <w:r>
        <w:rPr>
          <w:rFonts w:cs="Times New Roman"/>
          <w:sz w:val="24"/>
          <w:szCs w:val="24"/>
        </w:rPr>
        <w:t xml:space="preserve">few studies have examined </w:t>
      </w:r>
      <w:r w:rsidRPr="00266D25">
        <w:rPr>
          <w:rFonts w:cs="Times New Roman"/>
          <w:sz w:val="24"/>
          <w:szCs w:val="24"/>
        </w:rPr>
        <w:t xml:space="preserve">subjective aspects of the employment experiences of people with MS. </w:t>
      </w:r>
      <w:r>
        <w:rPr>
          <w:rFonts w:cs="Times New Roman"/>
          <w:sz w:val="24"/>
          <w:szCs w:val="24"/>
        </w:rPr>
        <w:t xml:space="preserve"> What is missing is </w:t>
      </w:r>
      <w:r w:rsidRPr="00C159AB">
        <w:rPr>
          <w:rFonts w:cs="Times New Roman"/>
          <w:color w:val="000000"/>
          <w:sz w:val="24"/>
          <w:szCs w:val="24"/>
        </w:rPr>
        <w:t>the perspective of those with MS regarding the employment outcomes they perceived to be of greatest importance</w:t>
      </w:r>
      <w:r w:rsidRPr="00C159AB">
        <w:rPr>
          <w:rFonts w:cs="Times New Roman"/>
          <w:sz w:val="24"/>
          <w:szCs w:val="24"/>
        </w:rPr>
        <w:t>.</w:t>
      </w:r>
      <w:r>
        <w:rPr>
          <w:rFonts w:cs="Times New Roman"/>
          <w:sz w:val="24"/>
          <w:szCs w:val="24"/>
        </w:rPr>
        <w:t xml:space="preserve"> </w:t>
      </w:r>
      <w:r w:rsidRPr="00EA4334">
        <w:rPr>
          <w:rFonts w:cs="Times New Roman"/>
          <w:sz w:val="24"/>
          <w:szCs w:val="24"/>
        </w:rPr>
        <w:t>The findings</w:t>
      </w:r>
      <w:r>
        <w:rPr>
          <w:rFonts w:cs="Times New Roman"/>
          <w:sz w:val="24"/>
          <w:szCs w:val="24"/>
        </w:rPr>
        <w:t xml:space="preserve"> presented in this research brief</w:t>
      </w:r>
      <w:r w:rsidRPr="00EA4334">
        <w:rPr>
          <w:rFonts w:cs="Times New Roman"/>
          <w:sz w:val="24"/>
          <w:szCs w:val="24"/>
        </w:rPr>
        <w:t xml:space="preserve"> are from a study conducted by the Rehabilitation Research and Training Center (RRTC) on Employment of People with Physical Disabilities.   A total of eight focus groups in three distinct regions of the United States (South Carolina, Georgia, and Ohio) were conducted consisting of four to nine participants each for a total of 74 participants.</w:t>
      </w:r>
      <w:r>
        <w:rPr>
          <w:rFonts w:cs="Times New Roman"/>
          <w:sz w:val="24"/>
          <w:szCs w:val="24"/>
        </w:rPr>
        <w:t xml:space="preserve">  </w:t>
      </w:r>
      <w:r w:rsidR="002345D0">
        <w:rPr>
          <w:sz w:val="24"/>
          <w:szCs w:val="24"/>
        </w:rPr>
        <w:t xml:space="preserve">All participants were 18 years of age or older, </w:t>
      </w:r>
      <w:r w:rsidR="004F35C4">
        <w:rPr>
          <w:sz w:val="24"/>
          <w:szCs w:val="24"/>
        </w:rPr>
        <w:t>spoke</w:t>
      </w:r>
      <w:r w:rsidR="002345D0">
        <w:rPr>
          <w:sz w:val="24"/>
          <w:szCs w:val="24"/>
        </w:rPr>
        <w:t xml:space="preserve"> English, and had work</w:t>
      </w:r>
      <w:r w:rsidR="004F35C4">
        <w:rPr>
          <w:sz w:val="24"/>
          <w:szCs w:val="24"/>
        </w:rPr>
        <w:t>ed after their diagnosis</w:t>
      </w:r>
      <w:r w:rsidR="002345D0">
        <w:rPr>
          <w:sz w:val="24"/>
          <w:szCs w:val="24"/>
        </w:rPr>
        <w:t xml:space="preserve">. Participants were asked questions to elicit information about the personal, environmental, and policy related factors influencing job attainment, maintenance, and advancement following </w:t>
      </w:r>
      <w:r w:rsidR="004F35C4">
        <w:rPr>
          <w:sz w:val="24"/>
          <w:szCs w:val="24"/>
        </w:rPr>
        <w:t xml:space="preserve">the </w:t>
      </w:r>
      <w:r w:rsidR="002345D0">
        <w:rPr>
          <w:sz w:val="24"/>
          <w:szCs w:val="24"/>
        </w:rPr>
        <w:t>onset of MS. Professional transcripts of focus group recordings was completed</w:t>
      </w:r>
      <w:r w:rsidR="004F35C4">
        <w:rPr>
          <w:sz w:val="24"/>
          <w:szCs w:val="24"/>
        </w:rPr>
        <w:t>,</w:t>
      </w:r>
      <w:r w:rsidR="002345D0">
        <w:rPr>
          <w:sz w:val="24"/>
          <w:szCs w:val="24"/>
        </w:rPr>
        <w:t xml:space="preserve"> and transcripts were uploaded into NVivo 10, a software used to analyze qualitative narratives. </w:t>
      </w:r>
    </w:p>
    <w:p w14:paraId="1B3DE241" w14:textId="77777777" w:rsidR="00AD3BB6" w:rsidRPr="00C159AB" w:rsidRDefault="00AD3BB6" w:rsidP="00B8275E">
      <w:pPr>
        <w:pStyle w:val="NoSpacing"/>
        <w:rPr>
          <w:sz w:val="24"/>
          <w:szCs w:val="24"/>
        </w:rPr>
      </w:pPr>
    </w:p>
    <w:p w14:paraId="15C2B1BC" w14:textId="77777777" w:rsidR="00EA4334" w:rsidRDefault="00EA4334" w:rsidP="00B8275E">
      <w:pPr>
        <w:pStyle w:val="NoSpacing"/>
        <w:rPr>
          <w:rFonts w:cs="Times New Roman"/>
          <w:sz w:val="24"/>
          <w:szCs w:val="24"/>
        </w:rPr>
      </w:pPr>
    </w:p>
    <w:p w14:paraId="66685997" w14:textId="5B3BF383" w:rsidR="00B868A9" w:rsidRPr="00C159AB" w:rsidRDefault="00EA4334" w:rsidP="00B8275E">
      <w:pPr>
        <w:pStyle w:val="NoSpacing"/>
        <w:rPr>
          <w:rFonts w:cs="Times New Roman"/>
          <w:b/>
          <w:sz w:val="24"/>
          <w:szCs w:val="24"/>
        </w:rPr>
      </w:pPr>
      <w:r>
        <w:rPr>
          <w:rFonts w:cs="Times New Roman"/>
          <w:b/>
          <w:sz w:val="24"/>
          <w:szCs w:val="24"/>
        </w:rPr>
        <w:lastRenderedPageBreak/>
        <w:t>Study R</w:t>
      </w:r>
      <w:r w:rsidR="00B868A9" w:rsidRPr="00C159AB">
        <w:rPr>
          <w:rFonts w:cs="Times New Roman"/>
          <w:b/>
          <w:sz w:val="24"/>
          <w:szCs w:val="24"/>
        </w:rPr>
        <w:t>esults</w:t>
      </w:r>
    </w:p>
    <w:p w14:paraId="4C41DEAE" w14:textId="77777777" w:rsidR="00B868A9" w:rsidRPr="00C159AB" w:rsidRDefault="00B868A9" w:rsidP="00C159AB">
      <w:pPr>
        <w:pStyle w:val="NoSpacing"/>
        <w:rPr>
          <w:rFonts w:cs="Times New Roman"/>
          <w:sz w:val="24"/>
          <w:szCs w:val="24"/>
        </w:rPr>
      </w:pPr>
    </w:p>
    <w:p w14:paraId="16089779" w14:textId="3B9C8A09" w:rsidR="00AD20E5" w:rsidRDefault="00C159AB" w:rsidP="00C159AB">
      <w:pPr>
        <w:widowControl w:val="0"/>
        <w:autoSpaceDE w:val="0"/>
        <w:autoSpaceDN w:val="0"/>
        <w:adjustRightInd w:val="0"/>
        <w:spacing w:after="0" w:line="240" w:lineRule="auto"/>
        <w:rPr>
          <w:rFonts w:cs="Times New Roman"/>
          <w:sz w:val="24"/>
          <w:szCs w:val="24"/>
        </w:rPr>
      </w:pPr>
      <w:r w:rsidRPr="00C159AB">
        <w:rPr>
          <w:rFonts w:cs="Times New Roman"/>
          <w:sz w:val="24"/>
          <w:szCs w:val="24"/>
        </w:rPr>
        <w:t xml:space="preserve">Narrative responses fell into 14 overlapping themes grouped under </w:t>
      </w:r>
      <w:r w:rsidR="006F47DF">
        <w:rPr>
          <w:rFonts w:cs="Times New Roman"/>
          <w:sz w:val="24"/>
          <w:szCs w:val="24"/>
        </w:rPr>
        <w:t>three</w:t>
      </w:r>
      <w:r w:rsidRPr="00C159AB">
        <w:rPr>
          <w:rFonts w:cs="Times New Roman"/>
          <w:sz w:val="24"/>
          <w:szCs w:val="24"/>
        </w:rPr>
        <w:t xml:space="preserve"> broad categories</w:t>
      </w:r>
      <w:r w:rsidR="006F47DF">
        <w:rPr>
          <w:rFonts w:cs="Times New Roman"/>
          <w:sz w:val="24"/>
          <w:szCs w:val="24"/>
        </w:rPr>
        <w:t>.  The broad categories included</w:t>
      </w:r>
      <w:r w:rsidRPr="00C159AB">
        <w:rPr>
          <w:rFonts w:cs="Times New Roman"/>
          <w:sz w:val="24"/>
          <w:szCs w:val="24"/>
        </w:rPr>
        <w:t xml:space="preserve"> Compensation, Personal Well-being, and Benefitting Others. </w:t>
      </w:r>
      <w:r w:rsidR="006F47DF">
        <w:rPr>
          <w:rFonts w:cs="Times New Roman"/>
          <w:sz w:val="24"/>
          <w:szCs w:val="24"/>
        </w:rPr>
        <w:t>Three themes were identified for Compensation.  Eight themes were identified for Personal Well-being, and three themes were identified for Benefitting Others.  The following tables present these findings with quotes included to illustrate the themes.</w:t>
      </w:r>
    </w:p>
    <w:p w14:paraId="2E52825A" w14:textId="77777777" w:rsidR="006F47DF" w:rsidRDefault="006F47DF" w:rsidP="00C159AB">
      <w:pPr>
        <w:widowControl w:val="0"/>
        <w:autoSpaceDE w:val="0"/>
        <w:autoSpaceDN w:val="0"/>
        <w:adjustRightInd w:val="0"/>
        <w:spacing w:after="0" w:line="240" w:lineRule="auto"/>
        <w:rPr>
          <w:rFonts w:cs="Times New Roman"/>
          <w:sz w:val="24"/>
          <w:szCs w:val="24"/>
        </w:rPr>
      </w:pPr>
    </w:p>
    <w:p w14:paraId="606039D0" w14:textId="6AF75344" w:rsidR="006F47DF" w:rsidRDefault="006F47DF" w:rsidP="006F47DF">
      <w:pPr>
        <w:widowControl w:val="0"/>
        <w:autoSpaceDE w:val="0"/>
        <w:autoSpaceDN w:val="0"/>
        <w:adjustRightInd w:val="0"/>
        <w:spacing w:after="0" w:line="240" w:lineRule="auto"/>
        <w:rPr>
          <w:rFonts w:cs="Times New Roman"/>
          <w:sz w:val="24"/>
          <w:szCs w:val="24"/>
        </w:rPr>
      </w:pPr>
      <w:r>
        <w:rPr>
          <w:rFonts w:cs="Times New Roman"/>
          <w:b/>
          <w:sz w:val="24"/>
          <w:szCs w:val="24"/>
        </w:rPr>
        <w:t xml:space="preserve">Table 1:  </w:t>
      </w:r>
      <w:r w:rsidRPr="006F47DF">
        <w:rPr>
          <w:rFonts w:cs="Times New Roman"/>
          <w:b/>
          <w:sz w:val="24"/>
          <w:szCs w:val="24"/>
        </w:rPr>
        <w:t>COMPENSATION</w:t>
      </w:r>
    </w:p>
    <w:tbl>
      <w:tblPr>
        <w:tblStyle w:val="TableGrid"/>
        <w:tblW w:w="0" w:type="auto"/>
        <w:tblLook w:val="04A0" w:firstRow="1" w:lastRow="0" w:firstColumn="1" w:lastColumn="0" w:noHBand="0" w:noVBand="1"/>
      </w:tblPr>
      <w:tblGrid>
        <w:gridCol w:w="2808"/>
        <w:gridCol w:w="6768"/>
      </w:tblGrid>
      <w:tr w:rsidR="006F47DF" w14:paraId="49A69C41" w14:textId="77777777" w:rsidTr="00290D14">
        <w:tc>
          <w:tcPr>
            <w:tcW w:w="2808" w:type="dxa"/>
          </w:tcPr>
          <w:p w14:paraId="506683E4" w14:textId="35EC82C8" w:rsidR="006F47DF" w:rsidRPr="006F47DF" w:rsidRDefault="006F47DF" w:rsidP="006F47DF">
            <w:pPr>
              <w:widowControl w:val="0"/>
              <w:autoSpaceDE w:val="0"/>
              <w:autoSpaceDN w:val="0"/>
              <w:adjustRightInd w:val="0"/>
              <w:jc w:val="center"/>
              <w:rPr>
                <w:rFonts w:cs="Times New Roman"/>
                <w:b/>
                <w:sz w:val="24"/>
                <w:szCs w:val="24"/>
              </w:rPr>
            </w:pPr>
            <w:r w:rsidRPr="006F47DF">
              <w:rPr>
                <w:rFonts w:cs="Times New Roman"/>
                <w:b/>
                <w:sz w:val="24"/>
                <w:szCs w:val="24"/>
              </w:rPr>
              <w:t>Theme</w:t>
            </w:r>
            <w:r w:rsidR="00290D14">
              <w:rPr>
                <w:rFonts w:cs="Times New Roman"/>
                <w:b/>
                <w:sz w:val="24"/>
                <w:szCs w:val="24"/>
              </w:rPr>
              <w:t>s</w:t>
            </w:r>
          </w:p>
        </w:tc>
        <w:tc>
          <w:tcPr>
            <w:tcW w:w="6768" w:type="dxa"/>
          </w:tcPr>
          <w:p w14:paraId="5F1527D9" w14:textId="04F21F2C" w:rsidR="006F47DF" w:rsidRPr="006F47DF" w:rsidRDefault="006F47DF" w:rsidP="006F47DF">
            <w:pPr>
              <w:widowControl w:val="0"/>
              <w:autoSpaceDE w:val="0"/>
              <w:autoSpaceDN w:val="0"/>
              <w:adjustRightInd w:val="0"/>
              <w:jc w:val="center"/>
              <w:rPr>
                <w:rFonts w:cs="Times New Roman"/>
                <w:b/>
                <w:sz w:val="24"/>
                <w:szCs w:val="24"/>
              </w:rPr>
            </w:pPr>
            <w:r w:rsidRPr="006F47DF">
              <w:rPr>
                <w:rFonts w:cs="Times New Roman"/>
                <w:b/>
                <w:sz w:val="24"/>
                <w:szCs w:val="24"/>
              </w:rPr>
              <w:t>Participant Quote</w:t>
            </w:r>
          </w:p>
        </w:tc>
      </w:tr>
      <w:tr w:rsidR="006F47DF" w14:paraId="73F5541A" w14:textId="77777777" w:rsidTr="00290D14">
        <w:tc>
          <w:tcPr>
            <w:tcW w:w="2808" w:type="dxa"/>
          </w:tcPr>
          <w:p w14:paraId="7CF1B6AB" w14:textId="0AC12513" w:rsidR="006F47DF" w:rsidRPr="00C159AB" w:rsidRDefault="006F47DF" w:rsidP="006F47DF">
            <w:pPr>
              <w:pStyle w:val="NoSpacing"/>
              <w:rPr>
                <w:rFonts w:cs="Times New Roman"/>
                <w:sz w:val="24"/>
                <w:szCs w:val="24"/>
              </w:rPr>
            </w:pPr>
            <w:r>
              <w:rPr>
                <w:rFonts w:cs="Times New Roman"/>
                <w:sz w:val="24"/>
                <w:szCs w:val="24"/>
              </w:rPr>
              <w:t xml:space="preserve">1. </w:t>
            </w:r>
            <w:r>
              <w:rPr>
                <w:rFonts w:cs="Times New Roman"/>
                <w:sz w:val="24"/>
                <w:szCs w:val="24"/>
              </w:rPr>
              <w:t>Salary</w:t>
            </w:r>
          </w:p>
          <w:p w14:paraId="2BEDEE3E" w14:textId="77777777" w:rsidR="006F47DF" w:rsidRDefault="006F47DF" w:rsidP="00C159AB">
            <w:pPr>
              <w:widowControl w:val="0"/>
              <w:autoSpaceDE w:val="0"/>
              <w:autoSpaceDN w:val="0"/>
              <w:adjustRightInd w:val="0"/>
              <w:rPr>
                <w:rFonts w:cs="Times New Roman"/>
                <w:sz w:val="24"/>
                <w:szCs w:val="24"/>
              </w:rPr>
            </w:pPr>
          </w:p>
        </w:tc>
        <w:tc>
          <w:tcPr>
            <w:tcW w:w="6768" w:type="dxa"/>
          </w:tcPr>
          <w:p w14:paraId="61D999FC" w14:textId="21D67340" w:rsidR="006F47DF" w:rsidRPr="00642E6A" w:rsidRDefault="00642E6A" w:rsidP="006F47DF">
            <w:pPr>
              <w:pStyle w:val="NoSpacing"/>
              <w:rPr>
                <w:rFonts w:cs="Times New Roman"/>
                <w:sz w:val="24"/>
                <w:szCs w:val="24"/>
              </w:rPr>
            </w:pPr>
            <w:r>
              <w:rPr>
                <w:rFonts w:cs="Times New Roman"/>
                <w:iCs/>
                <w:sz w:val="24"/>
                <w:szCs w:val="24"/>
              </w:rPr>
              <w:t>“</w:t>
            </w:r>
            <w:r w:rsidR="006F47DF" w:rsidRPr="00642E6A">
              <w:rPr>
                <w:rFonts w:cs="Times New Roman"/>
                <w:iCs/>
                <w:sz w:val="24"/>
                <w:szCs w:val="24"/>
              </w:rPr>
              <w:t xml:space="preserve">Like </w:t>
            </w:r>
            <w:r w:rsidR="006F47DF" w:rsidRPr="00642E6A">
              <w:rPr>
                <w:rFonts w:cs="Times New Roman"/>
                <w:bCs/>
                <w:iCs/>
                <w:sz w:val="24"/>
                <w:szCs w:val="24"/>
              </w:rPr>
              <w:t>[other participant</w:t>
            </w:r>
            <w:r w:rsidR="00290D14" w:rsidRPr="00642E6A">
              <w:rPr>
                <w:rFonts w:cs="Times New Roman"/>
                <w:bCs/>
                <w:iCs/>
                <w:sz w:val="24"/>
                <w:szCs w:val="24"/>
              </w:rPr>
              <w:t>s</w:t>
            </w:r>
            <w:r w:rsidR="006F47DF" w:rsidRPr="00642E6A">
              <w:rPr>
                <w:rFonts w:cs="Times New Roman"/>
                <w:bCs/>
                <w:iCs/>
                <w:sz w:val="24"/>
                <w:szCs w:val="24"/>
              </w:rPr>
              <w:t>]</w:t>
            </w:r>
            <w:r w:rsidR="006F47DF" w:rsidRPr="00642E6A">
              <w:rPr>
                <w:rFonts w:cs="Times New Roman"/>
                <w:iCs/>
                <w:sz w:val="24"/>
                <w:szCs w:val="24"/>
              </w:rPr>
              <w:t xml:space="preserve"> </w:t>
            </w:r>
            <w:r w:rsidR="00290D14" w:rsidRPr="00642E6A">
              <w:rPr>
                <w:rFonts w:cs="Times New Roman"/>
                <w:iCs/>
                <w:sz w:val="24"/>
                <w:szCs w:val="24"/>
              </w:rPr>
              <w:t>said</w:t>
            </w:r>
            <w:r w:rsidR="006F47DF" w:rsidRPr="00642E6A">
              <w:rPr>
                <w:rFonts w:cs="Times New Roman"/>
                <w:iCs/>
                <w:sz w:val="24"/>
                <w:szCs w:val="24"/>
              </w:rPr>
              <w:t xml:space="preserve"> a paycheck.  That’s basically what it boils down to.  Yes, I love my job; and I like the social aspect, and I like making people happy, but it’s all about a paycheck.</w:t>
            </w:r>
            <w:r>
              <w:rPr>
                <w:rFonts w:cs="Times New Roman"/>
                <w:iCs/>
                <w:sz w:val="24"/>
                <w:szCs w:val="24"/>
              </w:rPr>
              <w:t>”</w:t>
            </w:r>
          </w:p>
        </w:tc>
      </w:tr>
      <w:tr w:rsidR="006F47DF" w14:paraId="76132B7E" w14:textId="77777777" w:rsidTr="00290D14">
        <w:tc>
          <w:tcPr>
            <w:tcW w:w="2808" w:type="dxa"/>
          </w:tcPr>
          <w:p w14:paraId="4E1516C8" w14:textId="2EB7F8F5" w:rsidR="006F47DF" w:rsidRPr="00C159AB" w:rsidRDefault="006F47DF" w:rsidP="006F47DF">
            <w:pPr>
              <w:pStyle w:val="NoSpacing"/>
              <w:rPr>
                <w:rFonts w:cs="Times New Roman"/>
                <w:sz w:val="24"/>
                <w:szCs w:val="24"/>
              </w:rPr>
            </w:pPr>
            <w:r>
              <w:rPr>
                <w:rFonts w:cs="Times New Roman"/>
                <w:sz w:val="24"/>
                <w:szCs w:val="24"/>
              </w:rPr>
              <w:t xml:space="preserve">2. </w:t>
            </w:r>
            <w:r w:rsidRPr="001350E8">
              <w:rPr>
                <w:rFonts w:cs="Times New Roman"/>
                <w:sz w:val="24"/>
                <w:szCs w:val="24"/>
              </w:rPr>
              <w:t>Support responsibilities and lifestyle</w:t>
            </w:r>
          </w:p>
          <w:p w14:paraId="1440CA4B" w14:textId="77777777" w:rsidR="006F47DF" w:rsidRDefault="006F47DF" w:rsidP="00C159AB">
            <w:pPr>
              <w:widowControl w:val="0"/>
              <w:autoSpaceDE w:val="0"/>
              <w:autoSpaceDN w:val="0"/>
              <w:adjustRightInd w:val="0"/>
              <w:rPr>
                <w:rFonts w:cs="Times New Roman"/>
                <w:sz w:val="24"/>
                <w:szCs w:val="24"/>
              </w:rPr>
            </w:pPr>
          </w:p>
        </w:tc>
        <w:tc>
          <w:tcPr>
            <w:tcW w:w="6768" w:type="dxa"/>
          </w:tcPr>
          <w:p w14:paraId="149D6AB4" w14:textId="6B2DF686" w:rsidR="006F47DF" w:rsidRPr="00642E6A" w:rsidRDefault="00642E6A" w:rsidP="00C159AB">
            <w:pPr>
              <w:widowControl w:val="0"/>
              <w:autoSpaceDE w:val="0"/>
              <w:autoSpaceDN w:val="0"/>
              <w:adjustRightInd w:val="0"/>
              <w:rPr>
                <w:rFonts w:cs="Times New Roman"/>
                <w:sz w:val="24"/>
                <w:szCs w:val="24"/>
              </w:rPr>
            </w:pPr>
            <w:r>
              <w:rPr>
                <w:rFonts w:cs="Times New Roman"/>
                <w:sz w:val="24"/>
                <w:szCs w:val="24"/>
              </w:rPr>
              <w:t>“</w:t>
            </w:r>
            <w:r w:rsidR="006F47DF" w:rsidRPr="00642E6A">
              <w:rPr>
                <w:rFonts w:cs="Times New Roman"/>
                <w:sz w:val="24"/>
                <w:szCs w:val="24"/>
              </w:rPr>
              <w:t>It’s a necessity, something I have to do.  I need to pay for my insurance and my home and suppor</w:t>
            </w:r>
            <w:r w:rsidR="00290D14" w:rsidRPr="00642E6A">
              <w:rPr>
                <w:rFonts w:cs="Times New Roman"/>
                <w:sz w:val="24"/>
                <w:szCs w:val="24"/>
              </w:rPr>
              <w:t>t myself.  So it’s a necessity.</w:t>
            </w:r>
            <w:r>
              <w:rPr>
                <w:rFonts w:cs="Times New Roman"/>
                <w:sz w:val="24"/>
                <w:szCs w:val="24"/>
              </w:rPr>
              <w:t>”</w:t>
            </w:r>
          </w:p>
        </w:tc>
      </w:tr>
      <w:tr w:rsidR="006F47DF" w14:paraId="45BFEDF1" w14:textId="77777777" w:rsidTr="00290D14">
        <w:tc>
          <w:tcPr>
            <w:tcW w:w="2808" w:type="dxa"/>
          </w:tcPr>
          <w:p w14:paraId="27D8BCC0" w14:textId="636B99D5" w:rsidR="006F47DF" w:rsidRPr="00C159AB" w:rsidRDefault="00290D14" w:rsidP="006F47DF">
            <w:pPr>
              <w:pStyle w:val="NoSpacing"/>
              <w:rPr>
                <w:rFonts w:cs="Times New Roman"/>
                <w:sz w:val="24"/>
                <w:szCs w:val="24"/>
              </w:rPr>
            </w:pPr>
            <w:r>
              <w:rPr>
                <w:rFonts w:cs="Times New Roman"/>
                <w:sz w:val="24"/>
                <w:szCs w:val="24"/>
              </w:rPr>
              <w:t xml:space="preserve">3. </w:t>
            </w:r>
            <w:r w:rsidR="006F47DF" w:rsidRPr="001350E8">
              <w:rPr>
                <w:rFonts w:cs="Times New Roman"/>
                <w:sz w:val="24"/>
                <w:szCs w:val="24"/>
              </w:rPr>
              <w:t>Pay for health needs, including medications</w:t>
            </w:r>
          </w:p>
          <w:p w14:paraId="15BD5CAF" w14:textId="77777777" w:rsidR="006F47DF" w:rsidRDefault="006F47DF" w:rsidP="00C159AB">
            <w:pPr>
              <w:widowControl w:val="0"/>
              <w:autoSpaceDE w:val="0"/>
              <w:autoSpaceDN w:val="0"/>
              <w:adjustRightInd w:val="0"/>
              <w:rPr>
                <w:rFonts w:cs="Times New Roman"/>
                <w:sz w:val="24"/>
                <w:szCs w:val="24"/>
              </w:rPr>
            </w:pPr>
          </w:p>
        </w:tc>
        <w:tc>
          <w:tcPr>
            <w:tcW w:w="6768" w:type="dxa"/>
          </w:tcPr>
          <w:p w14:paraId="1C99723A" w14:textId="4E744633" w:rsidR="006F47DF" w:rsidRPr="00642E6A" w:rsidRDefault="00642E6A" w:rsidP="00290D14">
            <w:pPr>
              <w:pStyle w:val="NoSpacing"/>
              <w:rPr>
                <w:rFonts w:cs="Times New Roman"/>
                <w:sz w:val="24"/>
                <w:szCs w:val="24"/>
              </w:rPr>
            </w:pPr>
            <w:r>
              <w:rPr>
                <w:rFonts w:cs="Times New Roman"/>
                <w:sz w:val="24"/>
                <w:szCs w:val="24"/>
              </w:rPr>
              <w:t>“</w:t>
            </w:r>
            <w:r w:rsidR="00290D14" w:rsidRPr="00642E6A">
              <w:rPr>
                <w:rFonts w:cs="Times New Roman"/>
                <w:sz w:val="24"/>
                <w:szCs w:val="24"/>
              </w:rPr>
              <w:t>Now, yes, it’s a necessity to pay my bills, do insurance and all that whereas before I had a couple years where I was working I didn’t have insurance, and I didn’t care because I wasn’t sick.  I was a pretty healthy person, and didn’t go to the doctor every 6 weeks or whatever.  Didn’t take any medication at all.</w:t>
            </w:r>
            <w:r>
              <w:rPr>
                <w:rFonts w:cs="Times New Roman"/>
                <w:sz w:val="24"/>
                <w:szCs w:val="24"/>
              </w:rPr>
              <w:t>”</w:t>
            </w:r>
          </w:p>
        </w:tc>
      </w:tr>
    </w:tbl>
    <w:p w14:paraId="41A49A21" w14:textId="77777777" w:rsidR="006F47DF" w:rsidRDefault="006F47DF" w:rsidP="00C159AB">
      <w:pPr>
        <w:widowControl w:val="0"/>
        <w:autoSpaceDE w:val="0"/>
        <w:autoSpaceDN w:val="0"/>
        <w:adjustRightInd w:val="0"/>
        <w:spacing w:after="0" w:line="240" w:lineRule="auto"/>
        <w:rPr>
          <w:rFonts w:cs="Times New Roman"/>
          <w:sz w:val="24"/>
          <w:szCs w:val="24"/>
        </w:rPr>
      </w:pPr>
    </w:p>
    <w:p w14:paraId="0E6B7F38" w14:textId="0C860B7E" w:rsidR="00F864A4" w:rsidRPr="00290D14" w:rsidRDefault="00290D14" w:rsidP="00B8275E">
      <w:pPr>
        <w:pStyle w:val="NoSpacing"/>
        <w:rPr>
          <w:rFonts w:cs="Times New Roman"/>
          <w:b/>
          <w:sz w:val="24"/>
          <w:szCs w:val="24"/>
        </w:rPr>
      </w:pPr>
      <w:r w:rsidRPr="00290D14">
        <w:rPr>
          <w:rFonts w:cs="Times New Roman"/>
          <w:b/>
          <w:sz w:val="24"/>
          <w:szCs w:val="24"/>
        </w:rPr>
        <w:t>Table 2: PERSONAL WELL-BEING</w:t>
      </w:r>
    </w:p>
    <w:tbl>
      <w:tblPr>
        <w:tblStyle w:val="TableGrid"/>
        <w:tblW w:w="0" w:type="auto"/>
        <w:tblLook w:val="04A0" w:firstRow="1" w:lastRow="0" w:firstColumn="1" w:lastColumn="0" w:noHBand="0" w:noVBand="1"/>
      </w:tblPr>
      <w:tblGrid>
        <w:gridCol w:w="2808"/>
        <w:gridCol w:w="6768"/>
      </w:tblGrid>
      <w:tr w:rsidR="00290D14" w:rsidRPr="00290D14" w14:paraId="5CA8A2EF" w14:textId="77777777" w:rsidTr="00290D14">
        <w:trPr>
          <w:cantSplit/>
          <w:tblHeader/>
        </w:trPr>
        <w:tc>
          <w:tcPr>
            <w:tcW w:w="2808" w:type="dxa"/>
          </w:tcPr>
          <w:p w14:paraId="478A8C05" w14:textId="77777777" w:rsidR="00290D14" w:rsidRPr="00290D14" w:rsidRDefault="00290D14" w:rsidP="00290D14">
            <w:pPr>
              <w:pStyle w:val="NoSpacing"/>
              <w:rPr>
                <w:rFonts w:cs="Times New Roman"/>
                <w:b/>
                <w:sz w:val="24"/>
                <w:szCs w:val="24"/>
              </w:rPr>
            </w:pPr>
            <w:r w:rsidRPr="00290D14">
              <w:rPr>
                <w:rFonts w:cs="Times New Roman"/>
                <w:b/>
                <w:sz w:val="24"/>
                <w:szCs w:val="24"/>
              </w:rPr>
              <w:t>Themes</w:t>
            </w:r>
          </w:p>
        </w:tc>
        <w:tc>
          <w:tcPr>
            <w:tcW w:w="6768" w:type="dxa"/>
          </w:tcPr>
          <w:p w14:paraId="292A73C9" w14:textId="77777777" w:rsidR="00290D14" w:rsidRPr="00290D14" w:rsidRDefault="00290D14" w:rsidP="00290D14">
            <w:pPr>
              <w:pStyle w:val="NoSpacing"/>
              <w:rPr>
                <w:rFonts w:cs="Times New Roman"/>
                <w:b/>
                <w:sz w:val="24"/>
                <w:szCs w:val="24"/>
              </w:rPr>
            </w:pPr>
            <w:r w:rsidRPr="00290D14">
              <w:rPr>
                <w:rFonts w:cs="Times New Roman"/>
                <w:b/>
                <w:sz w:val="24"/>
                <w:szCs w:val="24"/>
              </w:rPr>
              <w:t>Participant Quote</w:t>
            </w:r>
          </w:p>
        </w:tc>
      </w:tr>
      <w:tr w:rsidR="00290D14" w:rsidRPr="00290D14" w14:paraId="3645B8E0" w14:textId="77777777" w:rsidTr="00290D14">
        <w:tc>
          <w:tcPr>
            <w:tcW w:w="2808" w:type="dxa"/>
          </w:tcPr>
          <w:p w14:paraId="56F0F2D0" w14:textId="3093D5CA" w:rsidR="00290D14" w:rsidRPr="00290D14" w:rsidRDefault="00290D14" w:rsidP="00290D14">
            <w:pPr>
              <w:pStyle w:val="NoSpacing"/>
              <w:rPr>
                <w:rFonts w:cs="Times New Roman"/>
                <w:sz w:val="24"/>
                <w:szCs w:val="24"/>
              </w:rPr>
            </w:pPr>
            <w:r>
              <w:rPr>
                <w:rFonts w:cs="Times New Roman"/>
                <w:sz w:val="24"/>
                <w:szCs w:val="24"/>
              </w:rPr>
              <w:t xml:space="preserve">1. </w:t>
            </w:r>
            <w:r>
              <w:rPr>
                <w:rFonts w:cs="Times New Roman"/>
                <w:sz w:val="24"/>
                <w:szCs w:val="24"/>
              </w:rPr>
              <w:t>Maintain health and wellness</w:t>
            </w:r>
          </w:p>
        </w:tc>
        <w:tc>
          <w:tcPr>
            <w:tcW w:w="6768" w:type="dxa"/>
          </w:tcPr>
          <w:p w14:paraId="749FECA0" w14:textId="11574393" w:rsidR="00290D14" w:rsidRPr="00642E6A" w:rsidRDefault="00642E6A" w:rsidP="00290D14">
            <w:pPr>
              <w:pStyle w:val="NoSpacing"/>
              <w:rPr>
                <w:rFonts w:cs="Times New Roman"/>
                <w:sz w:val="24"/>
                <w:szCs w:val="24"/>
              </w:rPr>
            </w:pPr>
            <w:r>
              <w:rPr>
                <w:rFonts w:cs="Times New Roman"/>
                <w:sz w:val="24"/>
                <w:szCs w:val="24"/>
              </w:rPr>
              <w:t>“</w:t>
            </w:r>
            <w:r w:rsidR="00290D14" w:rsidRPr="00642E6A">
              <w:rPr>
                <w:rFonts w:cs="Times New Roman"/>
                <w:sz w:val="24"/>
                <w:szCs w:val="24"/>
              </w:rPr>
              <w:t>So keeping your mind active and just being busy doing something else that’s meaningful, rather than just sitting around doing nothing.  It keeps you sharp, and it makes you work, makes you move, makes you do things that you may not do if you didn’t have that particular thing to do.  So it’s big benefit.</w:t>
            </w:r>
            <w:r>
              <w:rPr>
                <w:rFonts w:cs="Times New Roman"/>
                <w:sz w:val="24"/>
                <w:szCs w:val="24"/>
              </w:rPr>
              <w:t>”</w:t>
            </w:r>
          </w:p>
        </w:tc>
      </w:tr>
      <w:tr w:rsidR="00290D14" w:rsidRPr="00290D14" w14:paraId="34C2E007" w14:textId="77777777" w:rsidTr="00290D14">
        <w:tc>
          <w:tcPr>
            <w:tcW w:w="2808" w:type="dxa"/>
          </w:tcPr>
          <w:p w14:paraId="2133228B" w14:textId="41C0F65A" w:rsidR="00290D14" w:rsidRPr="00C159AB" w:rsidRDefault="00290D14" w:rsidP="00290D14">
            <w:pPr>
              <w:pStyle w:val="NoSpacing"/>
              <w:rPr>
                <w:rFonts w:cs="Times New Roman"/>
                <w:sz w:val="24"/>
                <w:szCs w:val="24"/>
              </w:rPr>
            </w:pPr>
            <w:r>
              <w:rPr>
                <w:rFonts w:cs="Times New Roman"/>
                <w:sz w:val="24"/>
                <w:szCs w:val="24"/>
              </w:rPr>
              <w:t xml:space="preserve">2. </w:t>
            </w:r>
            <w:r w:rsidRPr="001350E8">
              <w:rPr>
                <w:rFonts w:cs="Times New Roman"/>
                <w:sz w:val="24"/>
                <w:szCs w:val="24"/>
              </w:rPr>
              <w:t>Something to do and a reason to get up.</w:t>
            </w:r>
          </w:p>
          <w:p w14:paraId="3C35A8FB" w14:textId="77777777" w:rsidR="00290D14" w:rsidRPr="00290D14" w:rsidRDefault="00290D14" w:rsidP="00290D14">
            <w:pPr>
              <w:pStyle w:val="NoSpacing"/>
              <w:rPr>
                <w:rFonts w:cs="Times New Roman"/>
                <w:sz w:val="24"/>
                <w:szCs w:val="24"/>
              </w:rPr>
            </w:pPr>
          </w:p>
        </w:tc>
        <w:tc>
          <w:tcPr>
            <w:tcW w:w="6768" w:type="dxa"/>
          </w:tcPr>
          <w:p w14:paraId="71A07C06" w14:textId="07CF985A" w:rsidR="00290D14" w:rsidRPr="00642E6A" w:rsidRDefault="00642E6A" w:rsidP="00290D14">
            <w:pPr>
              <w:pStyle w:val="NoSpacing"/>
              <w:rPr>
                <w:rFonts w:cs="Times New Roman"/>
                <w:sz w:val="24"/>
                <w:szCs w:val="24"/>
              </w:rPr>
            </w:pPr>
            <w:r>
              <w:rPr>
                <w:rFonts w:cs="Times New Roman"/>
                <w:sz w:val="24"/>
                <w:szCs w:val="24"/>
              </w:rPr>
              <w:t>“</w:t>
            </w:r>
            <w:r w:rsidR="00290D14" w:rsidRPr="00642E6A">
              <w:rPr>
                <w:rFonts w:cs="Times New Roman"/>
                <w:sz w:val="24"/>
                <w:szCs w:val="24"/>
              </w:rPr>
              <w:t xml:space="preserve">For me, it’s that drive to get up and work through it because all the doctors have told me sitting around, moping around is only </w:t>
            </w:r>
            <w:proofErr w:type="spellStart"/>
            <w:r w:rsidR="00290D14" w:rsidRPr="00642E6A">
              <w:rPr>
                <w:rFonts w:cs="Times New Roman"/>
                <w:sz w:val="24"/>
                <w:szCs w:val="24"/>
              </w:rPr>
              <w:t>gonna</w:t>
            </w:r>
            <w:proofErr w:type="spellEnd"/>
            <w:r w:rsidR="00290D14" w:rsidRPr="00642E6A">
              <w:rPr>
                <w:rFonts w:cs="Times New Roman"/>
                <w:sz w:val="24"/>
                <w:szCs w:val="24"/>
              </w:rPr>
              <w:t xml:space="preserve"> make it worse.  So, for me, it’s that drive to </w:t>
            </w:r>
            <w:r w:rsidR="00290D14" w:rsidRPr="00642E6A">
              <w:rPr>
                <w:rFonts w:cs="Times New Roman"/>
                <w:sz w:val="24"/>
                <w:szCs w:val="24"/>
              </w:rPr>
              <w:t>get up and be productive.</w:t>
            </w:r>
            <w:r>
              <w:rPr>
                <w:rFonts w:cs="Times New Roman"/>
                <w:sz w:val="24"/>
                <w:szCs w:val="24"/>
              </w:rPr>
              <w:t>”</w:t>
            </w:r>
          </w:p>
        </w:tc>
      </w:tr>
      <w:tr w:rsidR="00290D14" w:rsidRPr="00290D14" w14:paraId="7853814C" w14:textId="77777777" w:rsidTr="00290D14">
        <w:tc>
          <w:tcPr>
            <w:tcW w:w="2808" w:type="dxa"/>
          </w:tcPr>
          <w:p w14:paraId="013B91DC" w14:textId="65576522" w:rsidR="00290D14" w:rsidRDefault="00290D14" w:rsidP="00290D14">
            <w:pPr>
              <w:pStyle w:val="NoSpacing"/>
              <w:rPr>
                <w:rFonts w:cs="Times New Roman"/>
                <w:sz w:val="24"/>
                <w:szCs w:val="24"/>
              </w:rPr>
            </w:pPr>
            <w:r>
              <w:rPr>
                <w:rFonts w:cs="Times New Roman"/>
                <w:sz w:val="24"/>
                <w:szCs w:val="24"/>
              </w:rPr>
              <w:t xml:space="preserve">3. </w:t>
            </w:r>
            <w:r w:rsidRPr="001350E8">
              <w:rPr>
                <w:rFonts w:cs="Times New Roman"/>
                <w:sz w:val="24"/>
                <w:szCs w:val="24"/>
              </w:rPr>
              <w:t>Socialization and interacting with other people</w:t>
            </w:r>
          </w:p>
          <w:p w14:paraId="6791DE9B" w14:textId="77777777" w:rsidR="00290D14" w:rsidRPr="00290D14" w:rsidRDefault="00290D14" w:rsidP="00290D14">
            <w:pPr>
              <w:pStyle w:val="NoSpacing"/>
              <w:rPr>
                <w:rFonts w:cs="Times New Roman"/>
                <w:sz w:val="24"/>
                <w:szCs w:val="24"/>
              </w:rPr>
            </w:pPr>
          </w:p>
        </w:tc>
        <w:tc>
          <w:tcPr>
            <w:tcW w:w="6768" w:type="dxa"/>
          </w:tcPr>
          <w:p w14:paraId="6215C5D6" w14:textId="69EF01A1" w:rsidR="00290D14" w:rsidRPr="00642E6A" w:rsidRDefault="00642E6A" w:rsidP="00290D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imes New Roman"/>
                <w:sz w:val="24"/>
                <w:szCs w:val="24"/>
              </w:rPr>
            </w:pPr>
            <w:r>
              <w:rPr>
                <w:rFonts w:cs="Times New Roman"/>
                <w:iCs/>
                <w:sz w:val="24"/>
                <w:szCs w:val="24"/>
              </w:rPr>
              <w:t>“</w:t>
            </w:r>
            <w:r w:rsidR="00290D14" w:rsidRPr="00642E6A">
              <w:rPr>
                <w:rFonts w:cs="Times New Roman"/>
                <w:iCs/>
                <w:sz w:val="24"/>
                <w:szCs w:val="24"/>
              </w:rPr>
              <w:t>Then the other thing is the socialization.  I think just ... being around people, too, that have similar experiences, because you have your peer group when you work.  When you don’t work, you lose a little bit of that because your friends are working, and they have peer groups that they have at their jobs.</w:t>
            </w:r>
            <w:r>
              <w:rPr>
                <w:rFonts w:cs="Times New Roman"/>
                <w:iCs/>
                <w:sz w:val="24"/>
                <w:szCs w:val="24"/>
              </w:rPr>
              <w:t>”</w:t>
            </w:r>
          </w:p>
        </w:tc>
      </w:tr>
      <w:tr w:rsidR="00290D14" w:rsidRPr="00290D14" w14:paraId="0A015683" w14:textId="77777777" w:rsidTr="00290D14">
        <w:tc>
          <w:tcPr>
            <w:tcW w:w="2808" w:type="dxa"/>
          </w:tcPr>
          <w:p w14:paraId="68CFD76A" w14:textId="0887F7F2" w:rsidR="00290D14" w:rsidRPr="00C159AB" w:rsidRDefault="00290D14" w:rsidP="00290D14">
            <w:pPr>
              <w:pStyle w:val="NoSpacing"/>
              <w:rPr>
                <w:rFonts w:cs="Times New Roman"/>
                <w:sz w:val="24"/>
                <w:szCs w:val="24"/>
              </w:rPr>
            </w:pPr>
            <w:r>
              <w:rPr>
                <w:rFonts w:cs="Times New Roman"/>
                <w:sz w:val="24"/>
                <w:szCs w:val="24"/>
              </w:rPr>
              <w:t xml:space="preserve">4.  </w:t>
            </w:r>
            <w:r w:rsidRPr="001350E8">
              <w:rPr>
                <w:rFonts w:cs="Times New Roman"/>
                <w:sz w:val="24"/>
                <w:szCs w:val="24"/>
              </w:rPr>
              <w:t>Sense of purpose and direction</w:t>
            </w:r>
          </w:p>
          <w:p w14:paraId="05E44E69" w14:textId="77777777" w:rsidR="00290D14" w:rsidRDefault="00290D14" w:rsidP="00290D14">
            <w:pPr>
              <w:pStyle w:val="NoSpacing"/>
              <w:rPr>
                <w:rFonts w:cs="Times New Roman"/>
                <w:sz w:val="24"/>
                <w:szCs w:val="24"/>
              </w:rPr>
            </w:pPr>
          </w:p>
        </w:tc>
        <w:tc>
          <w:tcPr>
            <w:tcW w:w="6768" w:type="dxa"/>
          </w:tcPr>
          <w:p w14:paraId="22A0B30A" w14:textId="5D85AB92" w:rsidR="00290D14" w:rsidRPr="00642E6A" w:rsidRDefault="00642E6A" w:rsidP="00290D14">
            <w:pPr>
              <w:rPr>
                <w:rFonts w:cs="Times New Roman"/>
                <w:iCs/>
                <w:sz w:val="24"/>
                <w:szCs w:val="24"/>
              </w:rPr>
            </w:pPr>
            <w:r>
              <w:rPr>
                <w:rFonts w:cs="Times New Roman"/>
                <w:iCs/>
                <w:sz w:val="24"/>
                <w:szCs w:val="24"/>
              </w:rPr>
              <w:t>“</w:t>
            </w:r>
            <w:r w:rsidR="00290D14" w:rsidRPr="00642E6A">
              <w:rPr>
                <w:rFonts w:cs="Times New Roman"/>
                <w:iCs/>
                <w:sz w:val="24"/>
                <w:szCs w:val="24"/>
              </w:rPr>
              <w:t>Work keeps me going.  MS is, instead of moving slowly I’m moving straight forward.  I got to keep going.  I have something to accomplish … work means everything to me.  Keeps me active.  Keeps me going.  I got to keep going.  Got to move straight forward.</w:t>
            </w:r>
            <w:r>
              <w:rPr>
                <w:rFonts w:cs="Times New Roman"/>
                <w:iCs/>
                <w:sz w:val="24"/>
                <w:szCs w:val="24"/>
              </w:rPr>
              <w:t>”</w:t>
            </w:r>
          </w:p>
        </w:tc>
      </w:tr>
      <w:tr w:rsidR="00290D14" w:rsidRPr="00290D14" w14:paraId="5CB4A217" w14:textId="77777777" w:rsidTr="00290D14">
        <w:tc>
          <w:tcPr>
            <w:tcW w:w="2808" w:type="dxa"/>
          </w:tcPr>
          <w:p w14:paraId="4BFF69F0" w14:textId="77777777" w:rsidR="00290D14" w:rsidRPr="00290D14" w:rsidRDefault="00290D14" w:rsidP="00290D14">
            <w:pPr>
              <w:rPr>
                <w:rFonts w:cs="Times New Roman"/>
                <w:i/>
                <w:iCs/>
                <w:sz w:val="24"/>
                <w:szCs w:val="24"/>
              </w:rPr>
            </w:pPr>
            <w:r>
              <w:rPr>
                <w:rFonts w:cs="Times New Roman"/>
                <w:sz w:val="24"/>
                <w:szCs w:val="24"/>
              </w:rPr>
              <w:t xml:space="preserve">5. </w:t>
            </w:r>
            <w:r w:rsidRPr="00290D14">
              <w:rPr>
                <w:rFonts w:cs="Times New Roman"/>
                <w:iCs/>
                <w:sz w:val="24"/>
                <w:szCs w:val="24"/>
              </w:rPr>
              <w:t>Pride and sense of accomplishment</w:t>
            </w:r>
          </w:p>
          <w:p w14:paraId="080DA945" w14:textId="18BB358F" w:rsidR="00290D14" w:rsidRDefault="00290D14" w:rsidP="00290D14">
            <w:pPr>
              <w:pStyle w:val="NoSpacing"/>
              <w:rPr>
                <w:rFonts w:cs="Times New Roman"/>
                <w:sz w:val="24"/>
                <w:szCs w:val="24"/>
              </w:rPr>
            </w:pPr>
          </w:p>
        </w:tc>
        <w:tc>
          <w:tcPr>
            <w:tcW w:w="6768" w:type="dxa"/>
          </w:tcPr>
          <w:p w14:paraId="0F236A60" w14:textId="16A25F54" w:rsidR="00290D14" w:rsidRPr="00642E6A" w:rsidRDefault="00642E6A" w:rsidP="00290D14">
            <w:pPr>
              <w:rPr>
                <w:rFonts w:cs="Times New Roman"/>
                <w:iCs/>
                <w:sz w:val="24"/>
                <w:szCs w:val="24"/>
              </w:rPr>
            </w:pPr>
            <w:r>
              <w:rPr>
                <w:rFonts w:cs="Times New Roman"/>
                <w:iCs/>
                <w:sz w:val="24"/>
                <w:szCs w:val="24"/>
              </w:rPr>
              <w:t>“</w:t>
            </w:r>
            <w:r w:rsidR="00290D14" w:rsidRPr="00642E6A">
              <w:rPr>
                <w:rFonts w:cs="Times New Roman"/>
                <w:iCs/>
                <w:sz w:val="24"/>
                <w:szCs w:val="24"/>
              </w:rPr>
              <w:t>Mine was a sense of accomplishment.  It’s one thing when you’re looking at a wooded lot or whatever, and then you say, “Well, you don’t see much there now.”  But then after you build a house, I built that.  Your sense of accomplishment.</w:t>
            </w:r>
            <w:r>
              <w:rPr>
                <w:rFonts w:cs="Times New Roman"/>
                <w:iCs/>
                <w:sz w:val="24"/>
                <w:szCs w:val="24"/>
              </w:rPr>
              <w:t>”</w:t>
            </w:r>
          </w:p>
        </w:tc>
      </w:tr>
      <w:tr w:rsidR="00290D14" w:rsidRPr="00290D14" w14:paraId="4A055060" w14:textId="77777777" w:rsidTr="00290D14">
        <w:tc>
          <w:tcPr>
            <w:tcW w:w="2808" w:type="dxa"/>
          </w:tcPr>
          <w:p w14:paraId="40B602B1" w14:textId="6F85612E" w:rsidR="00642E6A" w:rsidRPr="00642E6A" w:rsidRDefault="00642E6A" w:rsidP="00642E6A">
            <w:pPr>
              <w:rPr>
                <w:rFonts w:cs="Times New Roman"/>
                <w:i/>
                <w:iCs/>
                <w:sz w:val="24"/>
                <w:szCs w:val="24"/>
              </w:rPr>
            </w:pPr>
            <w:r>
              <w:rPr>
                <w:rFonts w:cs="Times New Roman"/>
                <w:iCs/>
                <w:sz w:val="24"/>
                <w:szCs w:val="24"/>
              </w:rPr>
              <w:t xml:space="preserve">6. </w:t>
            </w:r>
            <w:r w:rsidRPr="00642E6A">
              <w:rPr>
                <w:rFonts w:cs="Times New Roman"/>
                <w:iCs/>
                <w:sz w:val="24"/>
                <w:szCs w:val="24"/>
              </w:rPr>
              <w:t>Identity</w:t>
            </w:r>
          </w:p>
          <w:p w14:paraId="02716FB2" w14:textId="77777777" w:rsidR="00290D14" w:rsidRDefault="00290D14" w:rsidP="00290D14">
            <w:pPr>
              <w:rPr>
                <w:rFonts w:cs="Times New Roman"/>
                <w:sz w:val="24"/>
                <w:szCs w:val="24"/>
              </w:rPr>
            </w:pPr>
          </w:p>
        </w:tc>
        <w:tc>
          <w:tcPr>
            <w:tcW w:w="6768" w:type="dxa"/>
          </w:tcPr>
          <w:p w14:paraId="54D6A859" w14:textId="20D508C4" w:rsidR="00290D14" w:rsidRPr="00642E6A" w:rsidRDefault="00642E6A" w:rsidP="00642E6A">
            <w:pPr>
              <w:rPr>
                <w:rFonts w:cs="Times New Roman"/>
                <w:iCs/>
                <w:sz w:val="24"/>
                <w:szCs w:val="24"/>
              </w:rPr>
            </w:pPr>
            <w:r w:rsidRPr="00642E6A">
              <w:rPr>
                <w:rFonts w:cs="Times New Roman"/>
                <w:iCs/>
                <w:sz w:val="24"/>
                <w:szCs w:val="24"/>
              </w:rPr>
              <w:t>“I think the identity was the hardest thing for me.  I remember when I left teaching, I cried, I kept saying, "I've lost my whole identity."  People didn't understand that.  They really didn't, but I felt like I . . . I taught 30 years, and I just felt like that was everything I had trained for.”</w:t>
            </w:r>
          </w:p>
        </w:tc>
      </w:tr>
      <w:tr w:rsidR="00642E6A" w:rsidRPr="00290D14" w14:paraId="6019BCFD" w14:textId="77777777" w:rsidTr="00290D14">
        <w:tc>
          <w:tcPr>
            <w:tcW w:w="2808" w:type="dxa"/>
          </w:tcPr>
          <w:p w14:paraId="20A77116" w14:textId="6AEE1BC4" w:rsidR="00642E6A" w:rsidRPr="00642E6A" w:rsidRDefault="00642E6A" w:rsidP="00642E6A">
            <w:pPr>
              <w:rPr>
                <w:rFonts w:cs="Times New Roman"/>
                <w:i/>
                <w:iCs/>
                <w:sz w:val="24"/>
                <w:szCs w:val="24"/>
              </w:rPr>
            </w:pPr>
            <w:r>
              <w:rPr>
                <w:rFonts w:cs="Times New Roman"/>
                <w:iCs/>
                <w:sz w:val="24"/>
                <w:szCs w:val="24"/>
              </w:rPr>
              <w:t xml:space="preserve">7. </w:t>
            </w:r>
            <w:r w:rsidRPr="00642E6A">
              <w:rPr>
                <w:rFonts w:cs="Times New Roman"/>
                <w:iCs/>
                <w:sz w:val="24"/>
                <w:szCs w:val="24"/>
              </w:rPr>
              <w:t>Enjoyment</w:t>
            </w:r>
          </w:p>
          <w:p w14:paraId="7E46B854" w14:textId="77777777" w:rsidR="00642E6A" w:rsidRPr="00642E6A" w:rsidRDefault="00642E6A" w:rsidP="00642E6A">
            <w:pPr>
              <w:rPr>
                <w:rFonts w:cs="Times New Roman"/>
                <w:iCs/>
                <w:sz w:val="24"/>
                <w:szCs w:val="24"/>
              </w:rPr>
            </w:pPr>
          </w:p>
        </w:tc>
        <w:tc>
          <w:tcPr>
            <w:tcW w:w="6768" w:type="dxa"/>
          </w:tcPr>
          <w:p w14:paraId="7A1A5AC9" w14:textId="47D8424B" w:rsidR="00642E6A" w:rsidRPr="00642E6A" w:rsidRDefault="00642E6A" w:rsidP="00642E6A">
            <w:pPr>
              <w:rPr>
                <w:rFonts w:cs="Times New Roman"/>
                <w:iCs/>
                <w:sz w:val="24"/>
                <w:szCs w:val="24"/>
              </w:rPr>
            </w:pPr>
            <w:r w:rsidRPr="00642E6A">
              <w:rPr>
                <w:rFonts w:cs="Times New Roman"/>
                <w:iCs/>
                <w:sz w:val="24"/>
                <w:szCs w:val="24"/>
              </w:rPr>
              <w:t>“It brings happiness, fulfillment, gives me something to do.  I really feel working keeps me going.”</w:t>
            </w:r>
          </w:p>
        </w:tc>
      </w:tr>
      <w:tr w:rsidR="00642E6A" w:rsidRPr="00290D14" w14:paraId="50ACD2B2" w14:textId="77777777" w:rsidTr="00290D14">
        <w:tc>
          <w:tcPr>
            <w:tcW w:w="2808" w:type="dxa"/>
          </w:tcPr>
          <w:p w14:paraId="01465BD9" w14:textId="4BAC2A5C" w:rsidR="00642E6A" w:rsidRPr="00642E6A" w:rsidRDefault="00642E6A" w:rsidP="00642E6A">
            <w:pPr>
              <w:rPr>
                <w:rFonts w:cs="Times New Roman"/>
                <w:i/>
                <w:iCs/>
                <w:sz w:val="24"/>
                <w:szCs w:val="24"/>
              </w:rPr>
            </w:pPr>
            <w:r>
              <w:rPr>
                <w:rFonts w:cs="Times New Roman"/>
                <w:iCs/>
                <w:sz w:val="24"/>
                <w:szCs w:val="24"/>
              </w:rPr>
              <w:t xml:space="preserve">8. </w:t>
            </w:r>
            <w:r w:rsidRPr="00642E6A">
              <w:rPr>
                <w:rFonts w:cs="Times New Roman"/>
                <w:iCs/>
                <w:sz w:val="24"/>
                <w:szCs w:val="24"/>
              </w:rPr>
              <w:t>Stress and burden</w:t>
            </w:r>
          </w:p>
          <w:p w14:paraId="6E6A6031" w14:textId="77777777" w:rsidR="00642E6A" w:rsidRPr="00642E6A" w:rsidRDefault="00642E6A" w:rsidP="00642E6A">
            <w:pPr>
              <w:rPr>
                <w:rFonts w:cs="Times New Roman"/>
                <w:iCs/>
                <w:sz w:val="24"/>
                <w:szCs w:val="24"/>
              </w:rPr>
            </w:pPr>
          </w:p>
        </w:tc>
        <w:tc>
          <w:tcPr>
            <w:tcW w:w="6768" w:type="dxa"/>
          </w:tcPr>
          <w:p w14:paraId="01F93682" w14:textId="67A4D912" w:rsidR="00642E6A" w:rsidRPr="00642E6A" w:rsidRDefault="00642E6A" w:rsidP="00642E6A">
            <w:pPr>
              <w:rPr>
                <w:rFonts w:cs="Times New Roman"/>
                <w:iCs/>
                <w:sz w:val="24"/>
                <w:szCs w:val="24"/>
              </w:rPr>
            </w:pPr>
            <w:r w:rsidRPr="00642E6A">
              <w:rPr>
                <w:rFonts w:cs="Times New Roman"/>
                <w:iCs/>
                <w:sz w:val="24"/>
                <w:szCs w:val="24"/>
              </w:rPr>
              <w:t>“I get angry</w:t>
            </w:r>
            <w:r>
              <w:rPr>
                <w:rFonts w:cs="Times New Roman"/>
                <w:iCs/>
                <w:sz w:val="24"/>
                <w:szCs w:val="24"/>
              </w:rPr>
              <w:t>,</w:t>
            </w:r>
            <w:r w:rsidRPr="00642E6A">
              <w:rPr>
                <w:rFonts w:cs="Times New Roman"/>
                <w:iCs/>
                <w:sz w:val="24"/>
                <w:szCs w:val="24"/>
              </w:rPr>
              <w:t xml:space="preserve"> because sometimes I use my work to the point to where I’m a little too tired to do the zoo and the things like that, and I think that’s wrong.  I know I need to stop, and I need to let go of . . . It will be there tomorrow.”</w:t>
            </w:r>
          </w:p>
        </w:tc>
      </w:tr>
    </w:tbl>
    <w:p w14:paraId="64BA42DD" w14:textId="77777777" w:rsidR="00290D14" w:rsidRPr="00642E6A" w:rsidRDefault="00290D14" w:rsidP="00642E6A">
      <w:pPr>
        <w:spacing w:after="0" w:line="240" w:lineRule="auto"/>
        <w:rPr>
          <w:rFonts w:cs="Times New Roman"/>
          <w:iCs/>
          <w:sz w:val="24"/>
          <w:szCs w:val="24"/>
        </w:rPr>
      </w:pPr>
    </w:p>
    <w:p w14:paraId="52AA0F9D" w14:textId="6E492BAE" w:rsidR="00642E6A" w:rsidRPr="00642E6A" w:rsidRDefault="00642E6A" w:rsidP="00642E6A">
      <w:pPr>
        <w:spacing w:after="0" w:line="240" w:lineRule="auto"/>
        <w:rPr>
          <w:rFonts w:cs="Times New Roman"/>
          <w:b/>
          <w:iCs/>
          <w:sz w:val="24"/>
          <w:szCs w:val="24"/>
        </w:rPr>
      </w:pPr>
      <w:r w:rsidRPr="00642E6A">
        <w:rPr>
          <w:rFonts w:cs="Times New Roman"/>
          <w:b/>
          <w:iCs/>
          <w:sz w:val="24"/>
          <w:szCs w:val="24"/>
        </w:rPr>
        <w:t>Table 3:  BENEFITTING OTHERS</w:t>
      </w:r>
    </w:p>
    <w:tbl>
      <w:tblPr>
        <w:tblStyle w:val="TableGrid"/>
        <w:tblW w:w="0" w:type="auto"/>
        <w:tblLook w:val="04A0" w:firstRow="1" w:lastRow="0" w:firstColumn="1" w:lastColumn="0" w:noHBand="0" w:noVBand="1"/>
      </w:tblPr>
      <w:tblGrid>
        <w:gridCol w:w="2808"/>
        <w:gridCol w:w="6768"/>
      </w:tblGrid>
      <w:tr w:rsidR="00642E6A" w:rsidRPr="00642E6A" w14:paraId="14B3697C" w14:textId="77777777" w:rsidTr="00642E6A">
        <w:tc>
          <w:tcPr>
            <w:tcW w:w="2808" w:type="dxa"/>
          </w:tcPr>
          <w:p w14:paraId="39EEEEBF" w14:textId="77777777" w:rsidR="00642E6A" w:rsidRPr="00642E6A" w:rsidRDefault="00642E6A" w:rsidP="00642E6A">
            <w:pPr>
              <w:rPr>
                <w:rFonts w:cs="Times New Roman"/>
                <w:b/>
                <w:iCs/>
                <w:sz w:val="24"/>
                <w:szCs w:val="24"/>
              </w:rPr>
            </w:pPr>
            <w:r w:rsidRPr="00642E6A">
              <w:rPr>
                <w:rFonts w:cs="Times New Roman"/>
                <w:b/>
                <w:iCs/>
                <w:sz w:val="24"/>
                <w:szCs w:val="24"/>
              </w:rPr>
              <w:t>Themes</w:t>
            </w:r>
          </w:p>
        </w:tc>
        <w:tc>
          <w:tcPr>
            <w:tcW w:w="6768" w:type="dxa"/>
          </w:tcPr>
          <w:p w14:paraId="1E49EA6F" w14:textId="77777777" w:rsidR="00642E6A" w:rsidRPr="00642E6A" w:rsidRDefault="00642E6A" w:rsidP="00642E6A">
            <w:pPr>
              <w:rPr>
                <w:rFonts w:cs="Times New Roman"/>
                <w:b/>
                <w:iCs/>
                <w:sz w:val="24"/>
                <w:szCs w:val="24"/>
              </w:rPr>
            </w:pPr>
            <w:r w:rsidRPr="00642E6A">
              <w:rPr>
                <w:rFonts w:cs="Times New Roman"/>
                <w:b/>
                <w:iCs/>
                <w:sz w:val="24"/>
                <w:szCs w:val="24"/>
              </w:rPr>
              <w:t>Participant Quote</w:t>
            </w:r>
          </w:p>
        </w:tc>
      </w:tr>
      <w:tr w:rsidR="00642E6A" w:rsidRPr="00642E6A" w14:paraId="63790324" w14:textId="77777777" w:rsidTr="00642E6A">
        <w:tc>
          <w:tcPr>
            <w:tcW w:w="2808" w:type="dxa"/>
          </w:tcPr>
          <w:p w14:paraId="2A537407" w14:textId="05DCA92E" w:rsidR="00642E6A" w:rsidRPr="00642E6A" w:rsidRDefault="00642E6A" w:rsidP="00642E6A">
            <w:pPr>
              <w:rPr>
                <w:rFonts w:cs="Times New Roman"/>
                <w:iCs/>
                <w:sz w:val="24"/>
                <w:szCs w:val="24"/>
              </w:rPr>
            </w:pPr>
            <w:r>
              <w:rPr>
                <w:rFonts w:cs="Times New Roman"/>
                <w:iCs/>
                <w:sz w:val="24"/>
                <w:szCs w:val="24"/>
              </w:rPr>
              <w:t xml:space="preserve">1. </w:t>
            </w:r>
            <w:r w:rsidRPr="00642E6A">
              <w:rPr>
                <w:rFonts w:cs="Times New Roman"/>
                <w:iCs/>
                <w:sz w:val="24"/>
                <w:szCs w:val="24"/>
              </w:rPr>
              <w:t>Value added and general helping others</w:t>
            </w:r>
          </w:p>
        </w:tc>
        <w:tc>
          <w:tcPr>
            <w:tcW w:w="6768" w:type="dxa"/>
          </w:tcPr>
          <w:p w14:paraId="5E970A75" w14:textId="767D9ED9" w:rsidR="00642E6A" w:rsidRPr="00642E6A" w:rsidRDefault="00642E6A" w:rsidP="00642E6A">
            <w:pPr>
              <w:rPr>
                <w:rFonts w:cs="Times New Roman"/>
                <w:iCs/>
                <w:sz w:val="24"/>
                <w:szCs w:val="24"/>
              </w:rPr>
            </w:pPr>
            <w:r w:rsidRPr="00642E6A">
              <w:rPr>
                <w:rFonts w:cs="Times New Roman"/>
                <w:iCs/>
                <w:sz w:val="24"/>
                <w:szCs w:val="24"/>
              </w:rPr>
              <w:t>“There’s a word . . . The term that comes to mind as something that I guess I’m used to from accounting.  But it’s “value added.”  I feel like when I’m working, I am value added.  I am adding value.  I am adding value to my family.  I am adding value to myself.  I’m adding value to my employer, and that makes me feel really good.  It makes me feel really, really good when I feel like I can add value to something, that my involvement has made a difference a big project or a small project; but it’s just . . . That is huge to me; and when I’m not working, sometimes it’s very hard to find things in life where you feel like you can add value, and that’s been something that I struggled with.”</w:t>
            </w:r>
          </w:p>
        </w:tc>
      </w:tr>
      <w:tr w:rsidR="00642E6A" w:rsidRPr="00642E6A" w14:paraId="13D2CCA4" w14:textId="77777777" w:rsidTr="00642E6A">
        <w:tc>
          <w:tcPr>
            <w:tcW w:w="2808" w:type="dxa"/>
          </w:tcPr>
          <w:p w14:paraId="594F4FB7" w14:textId="7D52F697" w:rsidR="00642E6A" w:rsidRPr="00642E6A" w:rsidRDefault="00642E6A" w:rsidP="00642E6A">
            <w:pPr>
              <w:rPr>
                <w:rFonts w:cs="Times New Roman"/>
                <w:iCs/>
                <w:sz w:val="24"/>
                <w:szCs w:val="24"/>
              </w:rPr>
            </w:pPr>
            <w:r>
              <w:rPr>
                <w:rFonts w:cs="Times New Roman"/>
                <w:iCs/>
                <w:sz w:val="24"/>
                <w:szCs w:val="24"/>
              </w:rPr>
              <w:t xml:space="preserve">2. </w:t>
            </w:r>
            <w:r w:rsidRPr="00642E6A">
              <w:rPr>
                <w:rFonts w:cs="Times New Roman"/>
                <w:iCs/>
                <w:sz w:val="24"/>
                <w:szCs w:val="24"/>
              </w:rPr>
              <w:t>Providing direct help or assistance</w:t>
            </w:r>
          </w:p>
        </w:tc>
        <w:tc>
          <w:tcPr>
            <w:tcW w:w="6768" w:type="dxa"/>
          </w:tcPr>
          <w:p w14:paraId="52B20E13" w14:textId="4008E7D0" w:rsidR="00642E6A" w:rsidRPr="00642E6A" w:rsidRDefault="00642E6A" w:rsidP="00642E6A">
            <w:pPr>
              <w:rPr>
                <w:rFonts w:cs="Times New Roman"/>
                <w:iCs/>
                <w:sz w:val="24"/>
                <w:szCs w:val="24"/>
              </w:rPr>
            </w:pPr>
            <w:r w:rsidRPr="00642E6A">
              <w:rPr>
                <w:rFonts w:cs="Times New Roman"/>
                <w:bCs/>
                <w:iCs/>
                <w:sz w:val="24"/>
                <w:szCs w:val="24"/>
              </w:rPr>
              <w:t>“My job keeps me going, particularly now. It’s fulfilling.  You’re helping people.”</w:t>
            </w:r>
          </w:p>
        </w:tc>
      </w:tr>
      <w:tr w:rsidR="00642E6A" w:rsidRPr="00642E6A" w14:paraId="3D9A6301" w14:textId="77777777" w:rsidTr="00642E6A">
        <w:tc>
          <w:tcPr>
            <w:tcW w:w="2808" w:type="dxa"/>
          </w:tcPr>
          <w:p w14:paraId="2E3E447B" w14:textId="72CAF77D" w:rsidR="00642E6A" w:rsidRPr="00642E6A" w:rsidRDefault="00642E6A" w:rsidP="00642E6A">
            <w:pPr>
              <w:rPr>
                <w:rFonts w:cs="Times New Roman"/>
                <w:iCs/>
                <w:sz w:val="24"/>
                <w:szCs w:val="24"/>
              </w:rPr>
            </w:pPr>
            <w:r>
              <w:rPr>
                <w:rFonts w:cs="Times New Roman"/>
                <w:iCs/>
                <w:sz w:val="24"/>
                <w:szCs w:val="24"/>
              </w:rPr>
              <w:t xml:space="preserve">3. </w:t>
            </w:r>
            <w:r w:rsidRPr="00642E6A">
              <w:rPr>
                <w:rFonts w:cs="Times New Roman"/>
                <w:iCs/>
                <w:sz w:val="24"/>
                <w:szCs w:val="24"/>
              </w:rPr>
              <w:t>Inspiring others</w:t>
            </w:r>
          </w:p>
          <w:p w14:paraId="19016BF9" w14:textId="5011702E" w:rsidR="00642E6A" w:rsidRPr="00642E6A" w:rsidRDefault="00642E6A" w:rsidP="00642E6A">
            <w:pPr>
              <w:rPr>
                <w:rFonts w:cs="Times New Roman"/>
                <w:iCs/>
                <w:sz w:val="24"/>
                <w:szCs w:val="24"/>
              </w:rPr>
            </w:pPr>
          </w:p>
          <w:p w14:paraId="6697F25E" w14:textId="77777777" w:rsidR="00642E6A" w:rsidRPr="00642E6A" w:rsidRDefault="00642E6A" w:rsidP="00642E6A">
            <w:pPr>
              <w:rPr>
                <w:rFonts w:cs="Times New Roman"/>
                <w:iCs/>
                <w:sz w:val="24"/>
                <w:szCs w:val="24"/>
              </w:rPr>
            </w:pPr>
          </w:p>
        </w:tc>
        <w:tc>
          <w:tcPr>
            <w:tcW w:w="6768" w:type="dxa"/>
          </w:tcPr>
          <w:p w14:paraId="6E39E1DA" w14:textId="1DE56EE9" w:rsidR="00642E6A" w:rsidRPr="00642E6A" w:rsidRDefault="00642E6A" w:rsidP="00642E6A">
            <w:pPr>
              <w:rPr>
                <w:rFonts w:cs="Times New Roman"/>
                <w:iCs/>
                <w:sz w:val="24"/>
                <w:szCs w:val="24"/>
              </w:rPr>
            </w:pPr>
            <w:r w:rsidRPr="00642E6A">
              <w:rPr>
                <w:rFonts w:cs="Times New Roman"/>
                <w:iCs/>
                <w:sz w:val="24"/>
                <w:szCs w:val="24"/>
              </w:rPr>
              <w:t xml:space="preserve"> “What inspires me is to have people come to me and say I'm their inspiration because I'm doing so well with my MS.  And they look up to me; and they think if I can do it, anybody can do it.”</w:t>
            </w:r>
          </w:p>
        </w:tc>
      </w:tr>
    </w:tbl>
    <w:p w14:paraId="07078017" w14:textId="77777777" w:rsidR="001350E8" w:rsidRPr="00C159AB" w:rsidRDefault="001350E8" w:rsidP="00F530B5">
      <w:pPr>
        <w:spacing w:after="0" w:line="240" w:lineRule="auto"/>
        <w:ind w:left="1440"/>
        <w:rPr>
          <w:rFonts w:cs="Times New Roman"/>
          <w:sz w:val="24"/>
          <w:szCs w:val="24"/>
        </w:rPr>
      </w:pPr>
    </w:p>
    <w:p w14:paraId="269EE437" w14:textId="77777777" w:rsidR="005C6D1A" w:rsidRPr="00C159AB" w:rsidRDefault="005C6D1A" w:rsidP="00B8275E">
      <w:pPr>
        <w:pStyle w:val="NoSpacing"/>
        <w:rPr>
          <w:rFonts w:cs="Times New Roman"/>
          <w:sz w:val="24"/>
          <w:szCs w:val="24"/>
        </w:rPr>
      </w:pPr>
    </w:p>
    <w:p w14:paraId="33285A3F" w14:textId="59368195" w:rsidR="00954365" w:rsidRPr="00954365" w:rsidRDefault="00954365" w:rsidP="00AD3BB6">
      <w:pPr>
        <w:pStyle w:val="NoSpacing"/>
        <w:rPr>
          <w:rFonts w:cs="Times New Roman"/>
          <w:b/>
          <w:sz w:val="24"/>
          <w:szCs w:val="24"/>
        </w:rPr>
      </w:pPr>
      <w:r w:rsidRPr="00954365">
        <w:rPr>
          <w:rFonts w:cs="Times New Roman"/>
          <w:b/>
          <w:sz w:val="24"/>
          <w:szCs w:val="24"/>
        </w:rPr>
        <w:t>Discussion</w:t>
      </w:r>
    </w:p>
    <w:p w14:paraId="2E1AE7AC" w14:textId="77777777" w:rsidR="00954365" w:rsidRDefault="00954365" w:rsidP="00AD3BB6">
      <w:pPr>
        <w:pStyle w:val="NoSpacing"/>
        <w:rPr>
          <w:rFonts w:cs="Times New Roman"/>
          <w:sz w:val="24"/>
          <w:szCs w:val="24"/>
        </w:rPr>
      </w:pPr>
    </w:p>
    <w:p w14:paraId="236CAA27" w14:textId="0263AA7C" w:rsidR="00E0502B" w:rsidRPr="00C159AB" w:rsidRDefault="00C159AB" w:rsidP="00AD3BB6">
      <w:pPr>
        <w:pStyle w:val="NoSpacing"/>
        <w:rPr>
          <w:sz w:val="24"/>
          <w:szCs w:val="24"/>
        </w:rPr>
      </w:pPr>
      <w:r w:rsidRPr="00C159AB">
        <w:rPr>
          <w:rFonts w:cs="Times New Roman"/>
          <w:sz w:val="24"/>
          <w:szCs w:val="24"/>
        </w:rPr>
        <w:t>Results indicate that the meaning and motivation participants ascribed to work were many and multi-dimensional.  Participants described employment as a means of financially supporting oneself and family, providing a sense of purpose and accomplishment, defining oneself, promoting socialization and limiting isolation, providing happiness and fulfillment, and meeting the need to help and inspire others. Focus group members felt better about themselves when they had something to do and a reason to get up, although the stress and burden of working did take its toll at times.</w:t>
      </w:r>
    </w:p>
    <w:p w14:paraId="204C56F6" w14:textId="77777777" w:rsidR="005C574A" w:rsidRPr="00C159AB" w:rsidRDefault="005C574A" w:rsidP="005C574A">
      <w:pPr>
        <w:pStyle w:val="NoSpacing"/>
        <w:rPr>
          <w:rFonts w:cs="Times New Roman"/>
          <w:sz w:val="24"/>
          <w:szCs w:val="24"/>
        </w:rPr>
      </w:pPr>
    </w:p>
    <w:p w14:paraId="4A9ACB7F" w14:textId="49F5F0D8" w:rsidR="00D76190" w:rsidRDefault="00AD20E7" w:rsidP="00AD3BB6">
      <w:pPr>
        <w:pStyle w:val="NoSpacing"/>
        <w:rPr>
          <w:rFonts w:cs="Times New Roman"/>
          <w:sz w:val="24"/>
          <w:szCs w:val="24"/>
        </w:rPr>
      </w:pPr>
      <w:r>
        <w:rPr>
          <w:rFonts w:cs="Times New Roman"/>
          <w:sz w:val="24"/>
          <w:szCs w:val="24"/>
        </w:rPr>
        <w:t>T</w:t>
      </w:r>
      <w:r w:rsidRPr="00AD20E7">
        <w:rPr>
          <w:rFonts w:cs="Times New Roman"/>
          <w:sz w:val="24"/>
          <w:szCs w:val="24"/>
        </w:rPr>
        <w:t>he findings from this study shed potentially important light on the meaning that people with MS ascribe to their career development.</w:t>
      </w:r>
      <w:r>
        <w:rPr>
          <w:rFonts w:cs="Times New Roman"/>
          <w:sz w:val="24"/>
          <w:szCs w:val="24"/>
        </w:rPr>
        <w:t xml:space="preserve"> </w:t>
      </w:r>
      <w:r w:rsidR="00C159AB" w:rsidRPr="00C159AB">
        <w:rPr>
          <w:rFonts w:cs="Times New Roman"/>
          <w:sz w:val="24"/>
          <w:szCs w:val="24"/>
        </w:rPr>
        <w:t xml:space="preserve">Results provide some encouraging evidence that people with MS (most in this </w:t>
      </w:r>
      <w:r>
        <w:rPr>
          <w:rFonts w:cs="Times New Roman"/>
          <w:sz w:val="24"/>
          <w:szCs w:val="24"/>
        </w:rPr>
        <w:t>study</w:t>
      </w:r>
      <w:r w:rsidR="00C159AB" w:rsidRPr="00C159AB">
        <w:rPr>
          <w:rFonts w:cs="Times New Roman"/>
          <w:sz w:val="24"/>
          <w:szCs w:val="24"/>
        </w:rPr>
        <w:t xml:space="preserve"> were still employed) view work as an important social role and as a means of staying active and retaining one’s identity. </w:t>
      </w:r>
      <w:r w:rsidRPr="00AD20E7">
        <w:rPr>
          <w:rFonts w:cs="Times New Roman"/>
          <w:sz w:val="24"/>
          <w:szCs w:val="24"/>
        </w:rPr>
        <w:t>By understanding the considerations that impede or enhance participants’ prospects for ongoing employment after diagnosis with MS, rehabilitation professionals can develop consumer-centered interventions</w:t>
      </w:r>
      <w:r w:rsidR="00954365">
        <w:rPr>
          <w:rFonts w:cs="Times New Roman"/>
          <w:sz w:val="24"/>
          <w:szCs w:val="24"/>
        </w:rPr>
        <w:t>. These interventions should</w:t>
      </w:r>
      <w:r w:rsidRPr="00AD20E7">
        <w:rPr>
          <w:rFonts w:cs="Times New Roman"/>
          <w:sz w:val="24"/>
          <w:szCs w:val="24"/>
        </w:rPr>
        <w:t xml:space="preserve"> facilitate work-motivating conditions in the lives of people with MS, thereby increasing the likelihood of fuller participation in the world of work for this experienced, well-trained, but all-too-often disenfranchised population.</w:t>
      </w:r>
    </w:p>
    <w:p w14:paraId="7B25635C" w14:textId="77777777" w:rsidR="00954365" w:rsidRPr="00C159AB" w:rsidRDefault="00954365" w:rsidP="00AD3BB6">
      <w:pPr>
        <w:pStyle w:val="NoSpacing"/>
        <w:rPr>
          <w:sz w:val="24"/>
          <w:szCs w:val="24"/>
        </w:rPr>
      </w:pPr>
    </w:p>
    <w:p w14:paraId="73A787F5" w14:textId="161F8EFF" w:rsidR="00954365" w:rsidRDefault="00954365" w:rsidP="00954365">
      <w:pPr>
        <w:pStyle w:val="NoSpacing"/>
        <w:rPr>
          <w:b/>
          <w:sz w:val="24"/>
          <w:szCs w:val="24"/>
        </w:rPr>
      </w:pPr>
      <w:r w:rsidRPr="00954365">
        <w:rPr>
          <w:b/>
          <w:sz w:val="24"/>
          <w:szCs w:val="24"/>
        </w:rPr>
        <w:t>Acknowledgement</w:t>
      </w:r>
    </w:p>
    <w:p w14:paraId="45E46E4A" w14:textId="77777777" w:rsidR="00954365" w:rsidRPr="00954365" w:rsidRDefault="00954365" w:rsidP="00954365">
      <w:pPr>
        <w:pStyle w:val="NoSpacing"/>
        <w:rPr>
          <w:b/>
          <w:sz w:val="24"/>
          <w:szCs w:val="24"/>
        </w:rPr>
      </w:pPr>
    </w:p>
    <w:p w14:paraId="7D17C773" w14:textId="77777777" w:rsidR="00954365" w:rsidRDefault="00954365" w:rsidP="00954365">
      <w:pPr>
        <w:pStyle w:val="NoSpacing"/>
        <w:rPr>
          <w:sz w:val="24"/>
          <w:szCs w:val="24"/>
        </w:rPr>
      </w:pPr>
      <w:r w:rsidRPr="00954365">
        <w:rPr>
          <w:sz w:val="24"/>
          <w:szCs w:val="24"/>
        </w:rPr>
        <w:t xml:space="preserve">Information for this FAQ fact sheet was developed for the VCU-RRTC on Employment of People with Physical Disabilities by collaborative partners at the Medical University of South Carolina (MUSC) and the Shepherd Center. Karla Reed, Richard Aust, and Dr. James Krause are located at the MUSC in Charleston, South Carolina.  Dr. Michelle Meade is located at the University of Michigan, Ann Arbor. Dr. Phillip Rumrill is located at Kent State Univeristy, Kent Ohio.  Questions on this fact sheet should be directed to Dr. James Krause at </w:t>
      </w:r>
      <w:hyperlink r:id="rId7" w:history="1">
        <w:r w:rsidRPr="00954365">
          <w:rPr>
            <w:rStyle w:val="Hyperlink"/>
            <w:sz w:val="24"/>
            <w:szCs w:val="24"/>
          </w:rPr>
          <w:t>krause@musc.edu</w:t>
        </w:r>
      </w:hyperlink>
      <w:r w:rsidRPr="00954365">
        <w:rPr>
          <w:sz w:val="24"/>
          <w:szCs w:val="24"/>
        </w:rPr>
        <w:t xml:space="preserve"> or by calling 1-866-313-9963. Questions on the VCU-RRTC, or accommodations should be directed to Dr. Katherine Inge, Project Director at [</w:t>
      </w:r>
      <w:hyperlink r:id="rId8" w:history="1">
        <w:r w:rsidRPr="00954365">
          <w:rPr>
            <w:rStyle w:val="Hyperlink"/>
            <w:sz w:val="24"/>
            <w:szCs w:val="24"/>
          </w:rPr>
          <w:t>kinge@vcu.edu</w:t>
        </w:r>
      </w:hyperlink>
      <w:r w:rsidRPr="00954365">
        <w:rPr>
          <w:sz w:val="24"/>
          <w:szCs w:val="24"/>
        </w:rPr>
        <w:t xml:space="preserve">] or (804) 828-5956. For more information on the VCU-RRTC, please visit </w:t>
      </w:r>
      <w:hyperlink r:id="rId9" w:tgtFrame="_blank" w:history="1">
        <w:r w:rsidRPr="00954365">
          <w:rPr>
            <w:rStyle w:val="Hyperlink"/>
            <w:sz w:val="24"/>
            <w:szCs w:val="24"/>
          </w:rPr>
          <w:t>http://www.vcurrtc.org</w:t>
        </w:r>
      </w:hyperlink>
      <w:r w:rsidRPr="00954365">
        <w:rPr>
          <w:sz w:val="24"/>
          <w:szCs w:val="24"/>
        </w:rPr>
        <w:t>.</w:t>
      </w:r>
    </w:p>
    <w:p w14:paraId="1D8E4123" w14:textId="77777777" w:rsidR="00AE3FB3" w:rsidRPr="00954365" w:rsidRDefault="00AE3FB3" w:rsidP="00954365">
      <w:pPr>
        <w:pStyle w:val="NoSpacing"/>
        <w:rPr>
          <w:sz w:val="24"/>
          <w:szCs w:val="24"/>
        </w:rPr>
      </w:pPr>
    </w:p>
    <w:p w14:paraId="144B7F57" w14:textId="77777777" w:rsidR="00954365" w:rsidRPr="00954365" w:rsidRDefault="00954365" w:rsidP="00954365">
      <w:pPr>
        <w:pStyle w:val="NoSpacing"/>
        <w:rPr>
          <w:b/>
          <w:sz w:val="24"/>
          <w:szCs w:val="24"/>
        </w:rPr>
      </w:pPr>
      <w:r w:rsidRPr="00954365">
        <w:rPr>
          <w:sz w:val="24"/>
          <w:szCs w:val="24"/>
        </w:rPr>
        <w:t>Virginia Commonwealth University, Rehabilitation Research and Training Center on Employment of People with Physical Disabilities (VCU-RRTC) is an equal opportunity/affirmative action institution providing access to education and employment without regard to age, race, color, national origin, gender, religion, sexual orientation, veteran's status, political affiliation, or disability. The VCU-RRTC is funded by the National Institute on Disability, Independent Living, and Rehabilitation Research (NIDILRR grant number #90RT503502). NIDILRR is a Center within the Administration for Community Living (ACL), Department of Health and Human Services (HHS).</w:t>
      </w:r>
    </w:p>
    <w:p w14:paraId="5F1B06A6" w14:textId="72D19F20" w:rsidR="00DD0B0D" w:rsidRDefault="00DD0B0D" w:rsidP="00AD3BB6">
      <w:pPr>
        <w:pStyle w:val="NoSpacing"/>
        <w:rPr>
          <w:sz w:val="24"/>
          <w:szCs w:val="24"/>
        </w:rPr>
      </w:pPr>
      <w:bookmarkStart w:id="0" w:name="_GoBack"/>
      <w:bookmarkEnd w:id="0"/>
    </w:p>
    <w:p w14:paraId="7C458F79" w14:textId="77777777" w:rsidR="00AE3FB3" w:rsidRPr="00C159AB" w:rsidRDefault="00AE3FB3" w:rsidP="00AE3FB3">
      <w:pPr>
        <w:spacing w:after="0" w:line="480" w:lineRule="auto"/>
        <w:rPr>
          <w:rFonts w:cs="Times New Roman"/>
          <w:b/>
          <w:sz w:val="24"/>
          <w:szCs w:val="24"/>
        </w:rPr>
      </w:pPr>
      <w:r w:rsidRPr="00C159AB">
        <w:rPr>
          <w:rStyle w:val="HTMLTypewriter"/>
          <w:rFonts w:asciiTheme="minorHAnsi" w:hAnsiTheme="minorHAnsi" w:cs="Times New Roman"/>
          <w:b/>
          <w:sz w:val="24"/>
          <w:szCs w:val="24"/>
        </w:rPr>
        <w:t>References</w:t>
      </w:r>
    </w:p>
    <w:p w14:paraId="139E202D" w14:textId="77777777" w:rsidR="00AE3FB3" w:rsidRDefault="00AE3FB3" w:rsidP="00AE3FB3">
      <w:pPr>
        <w:pStyle w:val="EndNoteBibliography"/>
        <w:spacing w:after="0"/>
        <w:ind w:left="720" w:hanging="720"/>
      </w:pPr>
      <w:r>
        <w:rPr>
          <w:sz w:val="24"/>
          <w:szCs w:val="24"/>
        </w:rPr>
        <w:fldChar w:fldCharType="begin"/>
      </w:r>
      <w:r>
        <w:rPr>
          <w:sz w:val="24"/>
          <w:szCs w:val="24"/>
        </w:rPr>
        <w:instrText xml:space="preserve"> ADDIN EN.REFLIST </w:instrText>
      </w:r>
      <w:r>
        <w:rPr>
          <w:sz w:val="24"/>
          <w:szCs w:val="24"/>
        </w:rPr>
        <w:fldChar w:fldCharType="separate"/>
      </w:r>
      <w:r w:rsidRPr="00116E5C">
        <w:t xml:space="preserve">Doogan, C., &amp; Playford, E. D. (2014). Supporting work for people with multiple sclerosis. </w:t>
      </w:r>
      <w:r w:rsidRPr="00116E5C">
        <w:rPr>
          <w:i/>
        </w:rPr>
        <w:t>Mult Scler, 20</w:t>
      </w:r>
      <w:r w:rsidRPr="00116E5C">
        <w:t>(6), 646-650. doi: 10.1177/1352458514523499</w:t>
      </w:r>
    </w:p>
    <w:p w14:paraId="5863FFA1" w14:textId="77777777" w:rsidR="00AE3FB3" w:rsidRPr="00116E5C" w:rsidRDefault="00AE3FB3" w:rsidP="00AE3FB3">
      <w:pPr>
        <w:pStyle w:val="EndNoteBibliography"/>
        <w:spacing w:after="0"/>
        <w:ind w:left="720" w:hanging="720"/>
      </w:pPr>
    </w:p>
    <w:p w14:paraId="3445248E" w14:textId="77777777" w:rsidR="00AE3FB3" w:rsidRDefault="00AE3FB3" w:rsidP="00AE3FB3">
      <w:pPr>
        <w:pStyle w:val="EndNoteBibliography"/>
        <w:spacing w:after="0"/>
        <w:ind w:left="720" w:hanging="720"/>
      </w:pPr>
      <w:r w:rsidRPr="00116E5C">
        <w:t xml:space="preserve">Edgley, K., Sullivan, M., &amp; Dehoux, E. (1991). A survey of multiple sclerosis, part 2: Determinants of employment status. </w:t>
      </w:r>
      <w:r w:rsidRPr="00116E5C">
        <w:rPr>
          <w:i/>
        </w:rPr>
        <w:t>Canadian Journal of Rehabilitation, 4</w:t>
      </w:r>
      <w:r w:rsidRPr="00116E5C">
        <w:t xml:space="preserve">(3), 127-132. </w:t>
      </w:r>
    </w:p>
    <w:p w14:paraId="4A64ED7C" w14:textId="77777777" w:rsidR="00AE3FB3" w:rsidRPr="00116E5C" w:rsidRDefault="00AE3FB3" w:rsidP="00AE3FB3">
      <w:pPr>
        <w:pStyle w:val="EndNoteBibliography"/>
        <w:spacing w:after="0"/>
        <w:ind w:left="720" w:hanging="720"/>
      </w:pPr>
    </w:p>
    <w:p w14:paraId="5B983CFE" w14:textId="77777777" w:rsidR="00AE3FB3" w:rsidRDefault="00AE3FB3" w:rsidP="00AE3FB3">
      <w:pPr>
        <w:pStyle w:val="EndNoteBibliography"/>
        <w:spacing w:after="0"/>
        <w:ind w:left="720" w:hanging="720"/>
      </w:pPr>
      <w:r w:rsidRPr="00116E5C">
        <w:t xml:space="preserve">Falvo, D. R. (2014). </w:t>
      </w:r>
      <w:r w:rsidRPr="00116E5C">
        <w:rPr>
          <w:i/>
        </w:rPr>
        <w:t xml:space="preserve">Medical and psychosocial aspects of chronic illness and disability </w:t>
      </w:r>
      <w:r w:rsidRPr="00116E5C">
        <w:t>(5th ed.). Burlington, MA: Jones and Bartlett Publishers, LLC.</w:t>
      </w:r>
    </w:p>
    <w:p w14:paraId="1CF79141" w14:textId="77777777" w:rsidR="00AE3FB3" w:rsidRPr="00116E5C" w:rsidRDefault="00AE3FB3" w:rsidP="00AE3FB3">
      <w:pPr>
        <w:pStyle w:val="EndNoteBibliography"/>
        <w:spacing w:after="0"/>
        <w:ind w:left="720" w:hanging="720"/>
      </w:pPr>
    </w:p>
    <w:p w14:paraId="7A68BB34" w14:textId="77777777" w:rsidR="00AE3FB3" w:rsidRDefault="00AE3FB3" w:rsidP="00AE3FB3">
      <w:pPr>
        <w:pStyle w:val="EndNoteBibliography"/>
        <w:spacing w:after="0"/>
        <w:ind w:left="720" w:hanging="720"/>
      </w:pPr>
      <w:r w:rsidRPr="00116E5C">
        <w:t xml:space="preserve">Lin, C. C., Rogot, E., Johnson, N. J., Sorlie, P. D., &amp; Arias, E. (2003). A further study of life expectancy by socioeconomic factors in the National Longitudinal Mortality Study. </w:t>
      </w:r>
      <w:r w:rsidRPr="00116E5C">
        <w:rPr>
          <w:i/>
        </w:rPr>
        <w:t>Ethn Dis, 13</w:t>
      </w:r>
      <w:r w:rsidRPr="00116E5C">
        <w:t xml:space="preserve">(2), 240-247. </w:t>
      </w:r>
    </w:p>
    <w:p w14:paraId="608C30F8" w14:textId="77777777" w:rsidR="00AE3FB3" w:rsidRPr="00116E5C" w:rsidRDefault="00AE3FB3" w:rsidP="00AE3FB3">
      <w:pPr>
        <w:pStyle w:val="EndNoteBibliography"/>
        <w:spacing w:after="0"/>
        <w:ind w:left="720" w:hanging="720"/>
      </w:pPr>
    </w:p>
    <w:p w14:paraId="1EE2BF6A" w14:textId="77777777" w:rsidR="00AE3FB3" w:rsidRDefault="00AE3FB3" w:rsidP="00AE3FB3">
      <w:pPr>
        <w:pStyle w:val="EndNoteBibliography"/>
        <w:spacing w:after="0"/>
        <w:ind w:left="720" w:hanging="720"/>
      </w:pPr>
      <w:r w:rsidRPr="00116E5C">
        <w:t xml:space="preserve">Lucas, R. E., Clark, A. E., Georgellis, Y., &amp; Diener, E. (2004). Unemployment alters the set point for life satisfaction. </w:t>
      </w:r>
      <w:r w:rsidRPr="00116E5C">
        <w:rPr>
          <w:i/>
        </w:rPr>
        <w:t>Psychol Sci, 15</w:t>
      </w:r>
      <w:r w:rsidRPr="00116E5C">
        <w:t xml:space="preserve">(1), 8-13. </w:t>
      </w:r>
    </w:p>
    <w:p w14:paraId="7D3F896F" w14:textId="77777777" w:rsidR="00AE3FB3" w:rsidRPr="00116E5C" w:rsidRDefault="00AE3FB3" w:rsidP="00AE3FB3">
      <w:pPr>
        <w:pStyle w:val="EndNoteBibliography"/>
        <w:spacing w:after="0"/>
        <w:ind w:left="720" w:hanging="720"/>
      </w:pPr>
    </w:p>
    <w:p w14:paraId="7BD61335" w14:textId="77777777" w:rsidR="00AE3FB3" w:rsidRDefault="00AE3FB3" w:rsidP="00AE3FB3">
      <w:pPr>
        <w:pStyle w:val="EndNoteBibliography"/>
        <w:spacing w:after="0"/>
        <w:ind w:left="720" w:hanging="720"/>
      </w:pPr>
      <w:r w:rsidRPr="00116E5C">
        <w:t xml:space="preserve">Roessler, R. T., Rumrill, P. D., &amp; Fitzgerald, S. M. (2004). Predictors of employment status for people with multiple sclerosis. </w:t>
      </w:r>
      <w:r w:rsidRPr="00116E5C">
        <w:rPr>
          <w:i/>
        </w:rPr>
        <w:t>Rehabilitation Counseling Bulletin, 47</w:t>
      </w:r>
      <w:r w:rsidRPr="00116E5C">
        <w:t>, 96-103. doi: 10.1177/00343552030470020401</w:t>
      </w:r>
    </w:p>
    <w:p w14:paraId="09886462" w14:textId="77777777" w:rsidR="00AE3FB3" w:rsidRPr="00116E5C" w:rsidRDefault="00AE3FB3" w:rsidP="00AE3FB3">
      <w:pPr>
        <w:pStyle w:val="EndNoteBibliography"/>
        <w:spacing w:after="0"/>
        <w:ind w:left="720" w:hanging="720"/>
      </w:pPr>
    </w:p>
    <w:p w14:paraId="5EABBFF4" w14:textId="77777777" w:rsidR="00AE3FB3" w:rsidRDefault="00AE3FB3" w:rsidP="00AE3FB3">
      <w:pPr>
        <w:pStyle w:val="EndNoteBibliography"/>
        <w:spacing w:after="0"/>
        <w:ind w:left="720" w:hanging="720"/>
      </w:pPr>
      <w:r w:rsidRPr="00116E5C">
        <w:t xml:space="preserve">Roessler, R. T., Rumrill, P. D., Li, J., &amp; Leslie, M. J. (2015). Predictors of differential employment statuses of adults with multiple sclerosis. </w:t>
      </w:r>
      <w:r w:rsidRPr="00116E5C">
        <w:rPr>
          <w:i/>
        </w:rPr>
        <w:t>Journal of Vocational Rehabilitation, 42</w:t>
      </w:r>
      <w:r w:rsidRPr="00116E5C">
        <w:t>(2), 141-152. doi: 10.3233/JVR-150731</w:t>
      </w:r>
    </w:p>
    <w:p w14:paraId="507FBD39" w14:textId="77777777" w:rsidR="00AE3FB3" w:rsidRPr="00116E5C" w:rsidRDefault="00AE3FB3" w:rsidP="00AE3FB3">
      <w:pPr>
        <w:pStyle w:val="EndNoteBibliography"/>
        <w:spacing w:after="0"/>
        <w:ind w:left="720" w:hanging="720"/>
      </w:pPr>
    </w:p>
    <w:p w14:paraId="7DEFDC76" w14:textId="77777777" w:rsidR="00AE3FB3" w:rsidRDefault="00AE3FB3" w:rsidP="00AE3FB3">
      <w:pPr>
        <w:pStyle w:val="EndNoteBibliography"/>
        <w:spacing w:after="0"/>
        <w:ind w:left="720" w:hanging="720"/>
      </w:pPr>
      <w:r w:rsidRPr="00116E5C">
        <w:t xml:space="preserve">Rumrill, P. (2006). Help to stay at work: Vocational rehabilitation strategies for people with multiple sclerosis. </w:t>
      </w:r>
      <w:r w:rsidRPr="00116E5C">
        <w:rPr>
          <w:i/>
        </w:rPr>
        <w:t>Multiple Sclerosis in Focus, 7</w:t>
      </w:r>
      <w:r w:rsidRPr="00116E5C">
        <w:t xml:space="preserve">(14-18). </w:t>
      </w:r>
    </w:p>
    <w:p w14:paraId="4F8B0155" w14:textId="77777777" w:rsidR="00AE3FB3" w:rsidRPr="00116E5C" w:rsidRDefault="00AE3FB3" w:rsidP="00AE3FB3">
      <w:pPr>
        <w:pStyle w:val="EndNoteBibliography"/>
        <w:spacing w:after="0"/>
        <w:ind w:left="720" w:hanging="720"/>
      </w:pPr>
    </w:p>
    <w:p w14:paraId="75E99F7D" w14:textId="77777777" w:rsidR="00AE3FB3" w:rsidRPr="00116E5C" w:rsidRDefault="00AE3FB3" w:rsidP="00AE3FB3">
      <w:pPr>
        <w:pStyle w:val="EndNoteBibliography"/>
        <w:ind w:left="720" w:hanging="720"/>
      </w:pPr>
      <w:r w:rsidRPr="00116E5C">
        <w:t xml:space="preserve">Rumrill, P. D., Hennessy, M., &amp; Nissen, S. (2008). </w:t>
      </w:r>
      <w:r w:rsidRPr="00116E5C">
        <w:rPr>
          <w:i/>
        </w:rPr>
        <w:t>Employment issues and multiple sclerosis</w:t>
      </w:r>
      <w:r w:rsidRPr="00116E5C">
        <w:t xml:space="preserve"> (2 ed.). New York, NY: Demos Medical Publishing, Inc.</w:t>
      </w:r>
    </w:p>
    <w:p w14:paraId="1E986B95" w14:textId="77777777" w:rsidR="00AE3FB3" w:rsidRDefault="00AE3FB3" w:rsidP="00AE3FB3">
      <w:pPr>
        <w:pStyle w:val="NoSpacing"/>
        <w:rPr>
          <w:rFonts w:cs="Arial"/>
          <w:b/>
          <w:color w:val="333333"/>
          <w:sz w:val="24"/>
          <w:szCs w:val="24"/>
        </w:rPr>
      </w:pPr>
      <w:r>
        <w:rPr>
          <w:sz w:val="24"/>
          <w:szCs w:val="24"/>
        </w:rPr>
        <w:fldChar w:fldCharType="end"/>
      </w:r>
      <w:r w:rsidRPr="00954365">
        <w:rPr>
          <w:rFonts w:cs="Arial"/>
          <w:b/>
          <w:color w:val="333333"/>
          <w:sz w:val="24"/>
          <w:szCs w:val="24"/>
        </w:rPr>
        <w:t xml:space="preserve"> </w:t>
      </w:r>
    </w:p>
    <w:p w14:paraId="75659FD2" w14:textId="77777777" w:rsidR="00AE3FB3" w:rsidRPr="00C159AB" w:rsidRDefault="00AE3FB3" w:rsidP="00AD3BB6">
      <w:pPr>
        <w:pStyle w:val="NoSpacing"/>
        <w:rPr>
          <w:sz w:val="24"/>
          <w:szCs w:val="24"/>
        </w:rPr>
      </w:pPr>
    </w:p>
    <w:sectPr w:rsidR="00AE3FB3" w:rsidRPr="00C15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69D"/>
    <w:multiLevelType w:val="hybridMultilevel"/>
    <w:tmpl w:val="45FADB04"/>
    <w:lvl w:ilvl="0" w:tplc="E4A89FD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E07DF"/>
    <w:multiLevelType w:val="hybridMultilevel"/>
    <w:tmpl w:val="4382386A"/>
    <w:lvl w:ilvl="0" w:tplc="8BB2B83E">
      <w:start w:val="1"/>
      <w:numFmt w:val="bullet"/>
      <w:lvlText w:val="•"/>
      <w:lvlJc w:val="left"/>
      <w:pPr>
        <w:tabs>
          <w:tab w:val="num" w:pos="720"/>
        </w:tabs>
        <w:ind w:left="720" w:hanging="360"/>
      </w:pPr>
      <w:rPr>
        <w:rFonts w:ascii="Times New Roman" w:hAnsi="Times New Roman" w:hint="default"/>
      </w:rPr>
    </w:lvl>
    <w:lvl w:ilvl="1" w:tplc="C3623328" w:tentative="1">
      <w:start w:val="1"/>
      <w:numFmt w:val="bullet"/>
      <w:lvlText w:val="•"/>
      <w:lvlJc w:val="left"/>
      <w:pPr>
        <w:tabs>
          <w:tab w:val="num" w:pos="1440"/>
        </w:tabs>
        <w:ind w:left="1440" w:hanging="360"/>
      </w:pPr>
      <w:rPr>
        <w:rFonts w:ascii="Times New Roman" w:hAnsi="Times New Roman" w:hint="default"/>
      </w:rPr>
    </w:lvl>
    <w:lvl w:ilvl="2" w:tplc="F308F8EE" w:tentative="1">
      <w:start w:val="1"/>
      <w:numFmt w:val="bullet"/>
      <w:lvlText w:val="•"/>
      <w:lvlJc w:val="left"/>
      <w:pPr>
        <w:tabs>
          <w:tab w:val="num" w:pos="2160"/>
        </w:tabs>
        <w:ind w:left="2160" w:hanging="360"/>
      </w:pPr>
      <w:rPr>
        <w:rFonts w:ascii="Times New Roman" w:hAnsi="Times New Roman" w:hint="default"/>
      </w:rPr>
    </w:lvl>
    <w:lvl w:ilvl="3" w:tplc="53D221B2" w:tentative="1">
      <w:start w:val="1"/>
      <w:numFmt w:val="bullet"/>
      <w:lvlText w:val="•"/>
      <w:lvlJc w:val="left"/>
      <w:pPr>
        <w:tabs>
          <w:tab w:val="num" w:pos="2880"/>
        </w:tabs>
        <w:ind w:left="2880" w:hanging="360"/>
      </w:pPr>
      <w:rPr>
        <w:rFonts w:ascii="Times New Roman" w:hAnsi="Times New Roman" w:hint="default"/>
      </w:rPr>
    </w:lvl>
    <w:lvl w:ilvl="4" w:tplc="099AABD8" w:tentative="1">
      <w:start w:val="1"/>
      <w:numFmt w:val="bullet"/>
      <w:lvlText w:val="•"/>
      <w:lvlJc w:val="left"/>
      <w:pPr>
        <w:tabs>
          <w:tab w:val="num" w:pos="3600"/>
        </w:tabs>
        <w:ind w:left="3600" w:hanging="360"/>
      </w:pPr>
      <w:rPr>
        <w:rFonts w:ascii="Times New Roman" w:hAnsi="Times New Roman" w:hint="default"/>
      </w:rPr>
    </w:lvl>
    <w:lvl w:ilvl="5" w:tplc="1DD4A6EC" w:tentative="1">
      <w:start w:val="1"/>
      <w:numFmt w:val="bullet"/>
      <w:lvlText w:val="•"/>
      <w:lvlJc w:val="left"/>
      <w:pPr>
        <w:tabs>
          <w:tab w:val="num" w:pos="4320"/>
        </w:tabs>
        <w:ind w:left="4320" w:hanging="360"/>
      </w:pPr>
      <w:rPr>
        <w:rFonts w:ascii="Times New Roman" w:hAnsi="Times New Roman" w:hint="default"/>
      </w:rPr>
    </w:lvl>
    <w:lvl w:ilvl="6" w:tplc="5080B310" w:tentative="1">
      <w:start w:val="1"/>
      <w:numFmt w:val="bullet"/>
      <w:lvlText w:val="•"/>
      <w:lvlJc w:val="left"/>
      <w:pPr>
        <w:tabs>
          <w:tab w:val="num" w:pos="5040"/>
        </w:tabs>
        <w:ind w:left="5040" w:hanging="360"/>
      </w:pPr>
      <w:rPr>
        <w:rFonts w:ascii="Times New Roman" w:hAnsi="Times New Roman" w:hint="default"/>
      </w:rPr>
    </w:lvl>
    <w:lvl w:ilvl="7" w:tplc="F7FE5704" w:tentative="1">
      <w:start w:val="1"/>
      <w:numFmt w:val="bullet"/>
      <w:lvlText w:val="•"/>
      <w:lvlJc w:val="left"/>
      <w:pPr>
        <w:tabs>
          <w:tab w:val="num" w:pos="5760"/>
        </w:tabs>
        <w:ind w:left="5760" w:hanging="360"/>
      </w:pPr>
      <w:rPr>
        <w:rFonts w:ascii="Times New Roman" w:hAnsi="Times New Roman" w:hint="default"/>
      </w:rPr>
    </w:lvl>
    <w:lvl w:ilvl="8" w:tplc="B524AE9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1C5B93"/>
    <w:multiLevelType w:val="hybridMultilevel"/>
    <w:tmpl w:val="CCCC6456"/>
    <w:lvl w:ilvl="0" w:tplc="E4A89FD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5551B"/>
    <w:multiLevelType w:val="hybridMultilevel"/>
    <w:tmpl w:val="2C8E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602A89"/>
    <w:multiLevelType w:val="hybridMultilevel"/>
    <w:tmpl w:val="2C8E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nda Jarnecke">
    <w15:presenceInfo w15:providerId="None" w15:userId="Melinda Jarnec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ECE890E-1D9C-4C79-8E09-65178A623F07}"/>
    <w:docVar w:name="dgnword-eventsink" w:val="215836544"/>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2d9watbfrs96e9zz4pp2pk290s5sx2ewxr&quot;&gt;References_ALL_Current&lt;record-ids&gt;&lt;item&gt;2215&lt;/item&gt;&lt;item&gt;2377&lt;/item&gt;&lt;item&gt;5899&lt;/item&gt;&lt;item&gt;5908&lt;/item&gt;&lt;item&gt;5916&lt;/item&gt;&lt;item&gt;15659&lt;/item&gt;&lt;item&gt;16444&lt;/item&gt;&lt;item&gt;16525&lt;/item&gt;&lt;item&gt;16733&lt;/item&gt;&lt;/record-ids&gt;&lt;/item&gt;&lt;/Libraries&gt;"/>
  </w:docVars>
  <w:rsids>
    <w:rsidRoot w:val="00AD3BB6"/>
    <w:rsid w:val="00020E8F"/>
    <w:rsid w:val="00045A1E"/>
    <w:rsid w:val="00054CED"/>
    <w:rsid w:val="000D42B6"/>
    <w:rsid w:val="00116E5C"/>
    <w:rsid w:val="001350E8"/>
    <w:rsid w:val="00170A47"/>
    <w:rsid w:val="001D6B11"/>
    <w:rsid w:val="001E6E36"/>
    <w:rsid w:val="001F0A7E"/>
    <w:rsid w:val="0022036E"/>
    <w:rsid w:val="002345D0"/>
    <w:rsid w:val="00266D25"/>
    <w:rsid w:val="00290D14"/>
    <w:rsid w:val="002A7EBD"/>
    <w:rsid w:val="003F152F"/>
    <w:rsid w:val="004C388A"/>
    <w:rsid w:val="004D6407"/>
    <w:rsid w:val="004E32BC"/>
    <w:rsid w:val="004F35C4"/>
    <w:rsid w:val="00500C0E"/>
    <w:rsid w:val="00521828"/>
    <w:rsid w:val="005C574A"/>
    <w:rsid w:val="005C6D1A"/>
    <w:rsid w:val="005E35DA"/>
    <w:rsid w:val="005F4029"/>
    <w:rsid w:val="006034BF"/>
    <w:rsid w:val="006300ED"/>
    <w:rsid w:val="00642E6A"/>
    <w:rsid w:val="006848D3"/>
    <w:rsid w:val="006A6E82"/>
    <w:rsid w:val="006B250B"/>
    <w:rsid w:val="006F08EF"/>
    <w:rsid w:val="006F47DF"/>
    <w:rsid w:val="006F641F"/>
    <w:rsid w:val="00790EBA"/>
    <w:rsid w:val="007C2754"/>
    <w:rsid w:val="007D5156"/>
    <w:rsid w:val="007D7A66"/>
    <w:rsid w:val="00805556"/>
    <w:rsid w:val="00815DE5"/>
    <w:rsid w:val="00864D25"/>
    <w:rsid w:val="00881AF6"/>
    <w:rsid w:val="00894729"/>
    <w:rsid w:val="008D536D"/>
    <w:rsid w:val="008F5BE0"/>
    <w:rsid w:val="0094456A"/>
    <w:rsid w:val="00954365"/>
    <w:rsid w:val="009D4DBF"/>
    <w:rsid w:val="009D593E"/>
    <w:rsid w:val="009E6C01"/>
    <w:rsid w:val="00A10750"/>
    <w:rsid w:val="00A13FBA"/>
    <w:rsid w:val="00A455F6"/>
    <w:rsid w:val="00A619D3"/>
    <w:rsid w:val="00A817C3"/>
    <w:rsid w:val="00A87524"/>
    <w:rsid w:val="00AA2D36"/>
    <w:rsid w:val="00AC1C09"/>
    <w:rsid w:val="00AD20E5"/>
    <w:rsid w:val="00AD20E7"/>
    <w:rsid w:val="00AD3BB6"/>
    <w:rsid w:val="00AE3FB3"/>
    <w:rsid w:val="00B04CEB"/>
    <w:rsid w:val="00B537E3"/>
    <w:rsid w:val="00B732CA"/>
    <w:rsid w:val="00B8275E"/>
    <w:rsid w:val="00B868A9"/>
    <w:rsid w:val="00C05512"/>
    <w:rsid w:val="00C159AB"/>
    <w:rsid w:val="00C3048A"/>
    <w:rsid w:val="00C33547"/>
    <w:rsid w:val="00C701E1"/>
    <w:rsid w:val="00CA0F60"/>
    <w:rsid w:val="00CD4FDD"/>
    <w:rsid w:val="00D05FDE"/>
    <w:rsid w:val="00D76190"/>
    <w:rsid w:val="00D85B13"/>
    <w:rsid w:val="00D93949"/>
    <w:rsid w:val="00DA0A0A"/>
    <w:rsid w:val="00DC2462"/>
    <w:rsid w:val="00DD0B0D"/>
    <w:rsid w:val="00E0502B"/>
    <w:rsid w:val="00EA1698"/>
    <w:rsid w:val="00EA4334"/>
    <w:rsid w:val="00ED27E1"/>
    <w:rsid w:val="00EE7B86"/>
    <w:rsid w:val="00EF12A4"/>
    <w:rsid w:val="00F03607"/>
    <w:rsid w:val="00F34DC6"/>
    <w:rsid w:val="00F530B5"/>
    <w:rsid w:val="00F73D3A"/>
    <w:rsid w:val="00F864A4"/>
    <w:rsid w:val="00FD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3BB6"/>
    <w:pPr>
      <w:spacing w:after="0" w:line="240" w:lineRule="auto"/>
    </w:pPr>
  </w:style>
  <w:style w:type="paragraph" w:styleId="EndnoteText">
    <w:name w:val="endnote text"/>
    <w:basedOn w:val="Normal"/>
    <w:link w:val="EndnoteTextChar"/>
    <w:uiPriority w:val="99"/>
    <w:unhideWhenUsed/>
    <w:rsid w:val="004E32BC"/>
    <w:pPr>
      <w:spacing w:after="0" w:line="240" w:lineRule="auto"/>
    </w:pPr>
    <w:rPr>
      <w:sz w:val="20"/>
      <w:szCs w:val="20"/>
    </w:rPr>
  </w:style>
  <w:style w:type="character" w:customStyle="1" w:styleId="EndnoteTextChar">
    <w:name w:val="Endnote Text Char"/>
    <w:basedOn w:val="DefaultParagraphFont"/>
    <w:link w:val="EndnoteText"/>
    <w:uiPriority w:val="99"/>
    <w:rsid w:val="004E32BC"/>
    <w:rPr>
      <w:sz w:val="20"/>
      <w:szCs w:val="20"/>
    </w:rPr>
  </w:style>
  <w:style w:type="character" w:styleId="Hyperlink">
    <w:name w:val="Hyperlink"/>
    <w:basedOn w:val="DefaultParagraphFont"/>
    <w:uiPriority w:val="99"/>
    <w:unhideWhenUsed/>
    <w:rsid w:val="006B250B"/>
    <w:rPr>
      <w:color w:val="0563C1" w:themeColor="hyperlink"/>
      <w:u w:val="single"/>
    </w:rPr>
  </w:style>
  <w:style w:type="character" w:styleId="FollowedHyperlink">
    <w:name w:val="FollowedHyperlink"/>
    <w:basedOn w:val="DefaultParagraphFont"/>
    <w:uiPriority w:val="99"/>
    <w:semiHidden/>
    <w:unhideWhenUsed/>
    <w:rsid w:val="00B868A9"/>
    <w:rPr>
      <w:color w:val="954F72" w:themeColor="followedHyperlink"/>
      <w:u w:val="single"/>
    </w:rPr>
  </w:style>
  <w:style w:type="paragraph" w:customStyle="1" w:styleId="EndNoteBibliography">
    <w:name w:val="EndNote Bibliography"/>
    <w:basedOn w:val="Normal"/>
    <w:link w:val="EndNoteBibliographyChar"/>
    <w:rsid w:val="00DD0B0D"/>
    <w:pPr>
      <w:spacing w:line="240" w:lineRule="auto"/>
    </w:pPr>
    <w:rPr>
      <w:rFonts w:ascii="Calibri" w:hAnsi="Calibri" w:cs="Courier New"/>
      <w:noProof/>
      <w:szCs w:val="20"/>
    </w:rPr>
  </w:style>
  <w:style w:type="character" w:customStyle="1" w:styleId="EndNoteBibliographyChar">
    <w:name w:val="EndNote Bibliography Char"/>
    <w:basedOn w:val="EndnoteTextChar"/>
    <w:link w:val="EndNoteBibliography"/>
    <w:rsid w:val="00DD0B0D"/>
    <w:rPr>
      <w:rFonts w:ascii="Calibri" w:hAnsi="Calibri" w:cs="Courier New"/>
      <w:noProof/>
      <w:sz w:val="20"/>
      <w:szCs w:val="20"/>
    </w:rPr>
  </w:style>
  <w:style w:type="character" w:styleId="HTMLTypewriter">
    <w:name w:val="HTML Typewriter"/>
    <w:basedOn w:val="DefaultParagraphFont"/>
    <w:unhideWhenUsed/>
    <w:rsid w:val="00DD0B0D"/>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C701E1"/>
    <w:rPr>
      <w:sz w:val="16"/>
      <w:szCs w:val="16"/>
    </w:rPr>
  </w:style>
  <w:style w:type="paragraph" w:styleId="CommentText">
    <w:name w:val="annotation text"/>
    <w:basedOn w:val="Normal"/>
    <w:link w:val="CommentTextChar"/>
    <w:uiPriority w:val="99"/>
    <w:semiHidden/>
    <w:unhideWhenUsed/>
    <w:rsid w:val="00C701E1"/>
    <w:pPr>
      <w:spacing w:line="240" w:lineRule="auto"/>
    </w:pPr>
    <w:rPr>
      <w:sz w:val="20"/>
      <w:szCs w:val="20"/>
    </w:rPr>
  </w:style>
  <w:style w:type="character" w:customStyle="1" w:styleId="CommentTextChar">
    <w:name w:val="Comment Text Char"/>
    <w:basedOn w:val="DefaultParagraphFont"/>
    <w:link w:val="CommentText"/>
    <w:uiPriority w:val="99"/>
    <w:semiHidden/>
    <w:rsid w:val="00C701E1"/>
    <w:rPr>
      <w:sz w:val="20"/>
      <w:szCs w:val="20"/>
    </w:rPr>
  </w:style>
  <w:style w:type="paragraph" w:styleId="CommentSubject">
    <w:name w:val="annotation subject"/>
    <w:basedOn w:val="CommentText"/>
    <w:next w:val="CommentText"/>
    <w:link w:val="CommentSubjectChar"/>
    <w:uiPriority w:val="99"/>
    <w:semiHidden/>
    <w:unhideWhenUsed/>
    <w:rsid w:val="00C701E1"/>
    <w:rPr>
      <w:b/>
      <w:bCs/>
    </w:rPr>
  </w:style>
  <w:style w:type="character" w:customStyle="1" w:styleId="CommentSubjectChar">
    <w:name w:val="Comment Subject Char"/>
    <w:basedOn w:val="CommentTextChar"/>
    <w:link w:val="CommentSubject"/>
    <w:uiPriority w:val="99"/>
    <w:semiHidden/>
    <w:rsid w:val="00C701E1"/>
    <w:rPr>
      <w:b/>
      <w:bCs/>
      <w:sz w:val="20"/>
      <w:szCs w:val="20"/>
    </w:rPr>
  </w:style>
  <w:style w:type="paragraph" w:styleId="BalloonText">
    <w:name w:val="Balloon Text"/>
    <w:basedOn w:val="Normal"/>
    <w:link w:val="BalloonTextChar"/>
    <w:uiPriority w:val="99"/>
    <w:semiHidden/>
    <w:unhideWhenUsed/>
    <w:rsid w:val="00C70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1E1"/>
    <w:rPr>
      <w:rFonts w:ascii="Segoe UI" w:hAnsi="Segoe UI" w:cs="Segoe UI"/>
      <w:sz w:val="18"/>
      <w:szCs w:val="18"/>
    </w:rPr>
  </w:style>
  <w:style w:type="paragraph" w:styleId="NormalWeb">
    <w:name w:val="Normal (Web)"/>
    <w:basedOn w:val="Normal"/>
    <w:uiPriority w:val="99"/>
    <w:semiHidden/>
    <w:unhideWhenUsed/>
    <w:rsid w:val="00A8752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350E8"/>
    <w:pPr>
      <w:ind w:left="720"/>
      <w:contextualSpacing/>
    </w:pPr>
  </w:style>
  <w:style w:type="paragraph" w:customStyle="1" w:styleId="EndNoteBibliographyTitle">
    <w:name w:val="EndNote Bibliography Title"/>
    <w:basedOn w:val="Normal"/>
    <w:link w:val="EndNoteBibliographyTitleChar"/>
    <w:rsid w:val="00266D25"/>
    <w:pPr>
      <w:spacing w:after="0"/>
      <w:jc w:val="center"/>
    </w:pPr>
    <w:rPr>
      <w:rFonts w:ascii="Calibri" w:hAnsi="Calibri"/>
      <w:noProof/>
    </w:rPr>
  </w:style>
  <w:style w:type="character" w:customStyle="1" w:styleId="NoSpacingChar">
    <w:name w:val="No Spacing Char"/>
    <w:basedOn w:val="DefaultParagraphFont"/>
    <w:link w:val="NoSpacing"/>
    <w:uiPriority w:val="1"/>
    <w:rsid w:val="00266D25"/>
  </w:style>
  <w:style w:type="character" w:customStyle="1" w:styleId="EndNoteBibliographyTitleChar">
    <w:name w:val="EndNote Bibliography Title Char"/>
    <w:basedOn w:val="NoSpacingChar"/>
    <w:link w:val="EndNoteBibliographyTitle"/>
    <w:rsid w:val="00266D25"/>
    <w:rPr>
      <w:rFonts w:ascii="Calibri" w:hAnsi="Calibri"/>
      <w:noProof/>
    </w:rPr>
  </w:style>
  <w:style w:type="table" w:styleId="TableGrid">
    <w:name w:val="Table Grid"/>
    <w:basedOn w:val="TableNormal"/>
    <w:uiPriority w:val="39"/>
    <w:rsid w:val="006F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3BB6"/>
    <w:pPr>
      <w:spacing w:after="0" w:line="240" w:lineRule="auto"/>
    </w:pPr>
  </w:style>
  <w:style w:type="paragraph" w:styleId="EndnoteText">
    <w:name w:val="endnote text"/>
    <w:basedOn w:val="Normal"/>
    <w:link w:val="EndnoteTextChar"/>
    <w:uiPriority w:val="99"/>
    <w:unhideWhenUsed/>
    <w:rsid w:val="004E32BC"/>
    <w:pPr>
      <w:spacing w:after="0" w:line="240" w:lineRule="auto"/>
    </w:pPr>
    <w:rPr>
      <w:sz w:val="20"/>
      <w:szCs w:val="20"/>
    </w:rPr>
  </w:style>
  <w:style w:type="character" w:customStyle="1" w:styleId="EndnoteTextChar">
    <w:name w:val="Endnote Text Char"/>
    <w:basedOn w:val="DefaultParagraphFont"/>
    <w:link w:val="EndnoteText"/>
    <w:uiPriority w:val="99"/>
    <w:rsid w:val="004E32BC"/>
    <w:rPr>
      <w:sz w:val="20"/>
      <w:szCs w:val="20"/>
    </w:rPr>
  </w:style>
  <w:style w:type="character" w:styleId="Hyperlink">
    <w:name w:val="Hyperlink"/>
    <w:basedOn w:val="DefaultParagraphFont"/>
    <w:uiPriority w:val="99"/>
    <w:unhideWhenUsed/>
    <w:rsid w:val="006B250B"/>
    <w:rPr>
      <w:color w:val="0563C1" w:themeColor="hyperlink"/>
      <w:u w:val="single"/>
    </w:rPr>
  </w:style>
  <w:style w:type="character" w:styleId="FollowedHyperlink">
    <w:name w:val="FollowedHyperlink"/>
    <w:basedOn w:val="DefaultParagraphFont"/>
    <w:uiPriority w:val="99"/>
    <w:semiHidden/>
    <w:unhideWhenUsed/>
    <w:rsid w:val="00B868A9"/>
    <w:rPr>
      <w:color w:val="954F72" w:themeColor="followedHyperlink"/>
      <w:u w:val="single"/>
    </w:rPr>
  </w:style>
  <w:style w:type="paragraph" w:customStyle="1" w:styleId="EndNoteBibliography">
    <w:name w:val="EndNote Bibliography"/>
    <w:basedOn w:val="Normal"/>
    <w:link w:val="EndNoteBibliographyChar"/>
    <w:rsid w:val="00DD0B0D"/>
    <w:pPr>
      <w:spacing w:line="240" w:lineRule="auto"/>
    </w:pPr>
    <w:rPr>
      <w:rFonts w:ascii="Calibri" w:hAnsi="Calibri" w:cs="Courier New"/>
      <w:noProof/>
      <w:szCs w:val="20"/>
    </w:rPr>
  </w:style>
  <w:style w:type="character" w:customStyle="1" w:styleId="EndNoteBibliographyChar">
    <w:name w:val="EndNote Bibliography Char"/>
    <w:basedOn w:val="EndnoteTextChar"/>
    <w:link w:val="EndNoteBibliography"/>
    <w:rsid w:val="00DD0B0D"/>
    <w:rPr>
      <w:rFonts w:ascii="Calibri" w:hAnsi="Calibri" w:cs="Courier New"/>
      <w:noProof/>
      <w:sz w:val="20"/>
      <w:szCs w:val="20"/>
    </w:rPr>
  </w:style>
  <w:style w:type="character" w:styleId="HTMLTypewriter">
    <w:name w:val="HTML Typewriter"/>
    <w:basedOn w:val="DefaultParagraphFont"/>
    <w:unhideWhenUsed/>
    <w:rsid w:val="00DD0B0D"/>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C701E1"/>
    <w:rPr>
      <w:sz w:val="16"/>
      <w:szCs w:val="16"/>
    </w:rPr>
  </w:style>
  <w:style w:type="paragraph" w:styleId="CommentText">
    <w:name w:val="annotation text"/>
    <w:basedOn w:val="Normal"/>
    <w:link w:val="CommentTextChar"/>
    <w:uiPriority w:val="99"/>
    <w:semiHidden/>
    <w:unhideWhenUsed/>
    <w:rsid w:val="00C701E1"/>
    <w:pPr>
      <w:spacing w:line="240" w:lineRule="auto"/>
    </w:pPr>
    <w:rPr>
      <w:sz w:val="20"/>
      <w:szCs w:val="20"/>
    </w:rPr>
  </w:style>
  <w:style w:type="character" w:customStyle="1" w:styleId="CommentTextChar">
    <w:name w:val="Comment Text Char"/>
    <w:basedOn w:val="DefaultParagraphFont"/>
    <w:link w:val="CommentText"/>
    <w:uiPriority w:val="99"/>
    <w:semiHidden/>
    <w:rsid w:val="00C701E1"/>
    <w:rPr>
      <w:sz w:val="20"/>
      <w:szCs w:val="20"/>
    </w:rPr>
  </w:style>
  <w:style w:type="paragraph" w:styleId="CommentSubject">
    <w:name w:val="annotation subject"/>
    <w:basedOn w:val="CommentText"/>
    <w:next w:val="CommentText"/>
    <w:link w:val="CommentSubjectChar"/>
    <w:uiPriority w:val="99"/>
    <w:semiHidden/>
    <w:unhideWhenUsed/>
    <w:rsid w:val="00C701E1"/>
    <w:rPr>
      <w:b/>
      <w:bCs/>
    </w:rPr>
  </w:style>
  <w:style w:type="character" w:customStyle="1" w:styleId="CommentSubjectChar">
    <w:name w:val="Comment Subject Char"/>
    <w:basedOn w:val="CommentTextChar"/>
    <w:link w:val="CommentSubject"/>
    <w:uiPriority w:val="99"/>
    <w:semiHidden/>
    <w:rsid w:val="00C701E1"/>
    <w:rPr>
      <w:b/>
      <w:bCs/>
      <w:sz w:val="20"/>
      <w:szCs w:val="20"/>
    </w:rPr>
  </w:style>
  <w:style w:type="paragraph" w:styleId="BalloonText">
    <w:name w:val="Balloon Text"/>
    <w:basedOn w:val="Normal"/>
    <w:link w:val="BalloonTextChar"/>
    <w:uiPriority w:val="99"/>
    <w:semiHidden/>
    <w:unhideWhenUsed/>
    <w:rsid w:val="00C70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1E1"/>
    <w:rPr>
      <w:rFonts w:ascii="Segoe UI" w:hAnsi="Segoe UI" w:cs="Segoe UI"/>
      <w:sz w:val="18"/>
      <w:szCs w:val="18"/>
    </w:rPr>
  </w:style>
  <w:style w:type="paragraph" w:styleId="NormalWeb">
    <w:name w:val="Normal (Web)"/>
    <w:basedOn w:val="Normal"/>
    <w:uiPriority w:val="99"/>
    <w:semiHidden/>
    <w:unhideWhenUsed/>
    <w:rsid w:val="00A8752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350E8"/>
    <w:pPr>
      <w:ind w:left="720"/>
      <w:contextualSpacing/>
    </w:pPr>
  </w:style>
  <w:style w:type="paragraph" w:customStyle="1" w:styleId="EndNoteBibliographyTitle">
    <w:name w:val="EndNote Bibliography Title"/>
    <w:basedOn w:val="Normal"/>
    <w:link w:val="EndNoteBibliographyTitleChar"/>
    <w:rsid w:val="00266D25"/>
    <w:pPr>
      <w:spacing w:after="0"/>
      <w:jc w:val="center"/>
    </w:pPr>
    <w:rPr>
      <w:rFonts w:ascii="Calibri" w:hAnsi="Calibri"/>
      <w:noProof/>
    </w:rPr>
  </w:style>
  <w:style w:type="character" w:customStyle="1" w:styleId="NoSpacingChar">
    <w:name w:val="No Spacing Char"/>
    <w:basedOn w:val="DefaultParagraphFont"/>
    <w:link w:val="NoSpacing"/>
    <w:uiPriority w:val="1"/>
    <w:rsid w:val="00266D25"/>
  </w:style>
  <w:style w:type="character" w:customStyle="1" w:styleId="EndNoteBibliographyTitleChar">
    <w:name w:val="EndNote Bibliography Title Char"/>
    <w:basedOn w:val="NoSpacingChar"/>
    <w:link w:val="EndNoteBibliographyTitle"/>
    <w:rsid w:val="00266D25"/>
    <w:rPr>
      <w:rFonts w:ascii="Calibri" w:hAnsi="Calibri"/>
      <w:noProof/>
    </w:rPr>
  </w:style>
  <w:style w:type="table" w:styleId="TableGrid">
    <w:name w:val="Table Grid"/>
    <w:basedOn w:val="TableNormal"/>
    <w:uiPriority w:val="39"/>
    <w:rsid w:val="006F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0158">
      <w:bodyDiv w:val="1"/>
      <w:marLeft w:val="0"/>
      <w:marRight w:val="0"/>
      <w:marTop w:val="0"/>
      <w:marBottom w:val="0"/>
      <w:divBdr>
        <w:top w:val="none" w:sz="0" w:space="0" w:color="auto"/>
        <w:left w:val="none" w:sz="0" w:space="0" w:color="auto"/>
        <w:bottom w:val="none" w:sz="0" w:space="0" w:color="auto"/>
        <w:right w:val="none" w:sz="0" w:space="0" w:color="auto"/>
      </w:divBdr>
    </w:div>
    <w:div w:id="766775865">
      <w:bodyDiv w:val="1"/>
      <w:marLeft w:val="0"/>
      <w:marRight w:val="0"/>
      <w:marTop w:val="0"/>
      <w:marBottom w:val="0"/>
      <w:divBdr>
        <w:top w:val="none" w:sz="0" w:space="0" w:color="auto"/>
        <w:left w:val="none" w:sz="0" w:space="0" w:color="auto"/>
        <w:bottom w:val="none" w:sz="0" w:space="0" w:color="auto"/>
        <w:right w:val="none" w:sz="0" w:space="0" w:color="auto"/>
      </w:divBdr>
    </w:div>
    <w:div w:id="924609998">
      <w:bodyDiv w:val="1"/>
      <w:marLeft w:val="0"/>
      <w:marRight w:val="0"/>
      <w:marTop w:val="0"/>
      <w:marBottom w:val="0"/>
      <w:divBdr>
        <w:top w:val="none" w:sz="0" w:space="0" w:color="auto"/>
        <w:left w:val="none" w:sz="0" w:space="0" w:color="auto"/>
        <w:bottom w:val="none" w:sz="0" w:space="0" w:color="auto"/>
        <w:right w:val="none" w:sz="0" w:space="0" w:color="auto"/>
      </w:divBdr>
    </w:div>
    <w:div w:id="1138762796">
      <w:bodyDiv w:val="1"/>
      <w:marLeft w:val="0"/>
      <w:marRight w:val="0"/>
      <w:marTop w:val="0"/>
      <w:marBottom w:val="0"/>
      <w:divBdr>
        <w:top w:val="none" w:sz="0" w:space="0" w:color="auto"/>
        <w:left w:val="none" w:sz="0" w:space="0" w:color="auto"/>
        <w:bottom w:val="none" w:sz="0" w:space="0" w:color="auto"/>
        <w:right w:val="none" w:sz="0" w:space="0" w:color="auto"/>
      </w:divBdr>
    </w:div>
    <w:div w:id="1585644228">
      <w:bodyDiv w:val="1"/>
      <w:marLeft w:val="0"/>
      <w:marRight w:val="0"/>
      <w:marTop w:val="0"/>
      <w:marBottom w:val="0"/>
      <w:divBdr>
        <w:top w:val="none" w:sz="0" w:space="0" w:color="auto"/>
        <w:left w:val="none" w:sz="0" w:space="0" w:color="auto"/>
        <w:bottom w:val="none" w:sz="0" w:space="0" w:color="auto"/>
        <w:right w:val="none" w:sz="0" w:space="0" w:color="auto"/>
      </w:divBdr>
      <w:divsChild>
        <w:div w:id="1957833203">
          <w:marLeft w:val="547"/>
          <w:marRight w:val="0"/>
          <w:marTop w:val="0"/>
          <w:marBottom w:val="0"/>
          <w:divBdr>
            <w:top w:val="none" w:sz="0" w:space="0" w:color="auto"/>
            <w:left w:val="none" w:sz="0" w:space="0" w:color="auto"/>
            <w:bottom w:val="none" w:sz="0" w:space="0" w:color="auto"/>
            <w:right w:val="none" w:sz="0" w:space="0" w:color="auto"/>
          </w:divBdr>
        </w:div>
      </w:divsChild>
    </w:div>
    <w:div w:id="16417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currtc.org/resources/content.cfm/kinge@vcu.edu" TargetMode="External"/><Relationship Id="rId3" Type="http://schemas.openxmlformats.org/officeDocument/2006/relationships/styles" Target="styles.xml"/><Relationship Id="rId7" Type="http://schemas.openxmlformats.org/officeDocument/2006/relationships/hyperlink" Target="mailto:krause@musc.ed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curr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62FB-18FF-4879-8610-778FBD1B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Medical University of SC</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Jarnecke</dc:creator>
  <cp:lastModifiedBy>Katty</cp:lastModifiedBy>
  <cp:revision>11</cp:revision>
  <dcterms:created xsi:type="dcterms:W3CDTF">2016-08-31T15:53:00Z</dcterms:created>
  <dcterms:modified xsi:type="dcterms:W3CDTF">2016-08-31T18:01:00Z</dcterms:modified>
</cp:coreProperties>
</file>