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60E6" w14:textId="77777777" w:rsidR="0005582D" w:rsidRPr="006D7D62" w:rsidRDefault="0005582D" w:rsidP="0005582D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D7D62">
        <w:rPr>
          <w:b/>
          <w:bCs/>
          <w:sz w:val="28"/>
          <w:szCs w:val="28"/>
        </w:rPr>
        <w:t>Elizabeth Evans Getzel</w:t>
      </w:r>
    </w:p>
    <w:p w14:paraId="1FA31A51" w14:textId="77777777" w:rsidR="0005582D" w:rsidRPr="006D7D62" w:rsidRDefault="0005582D" w:rsidP="0005582D">
      <w:pPr>
        <w:spacing w:line="360" w:lineRule="auto"/>
        <w:jc w:val="center"/>
        <w:rPr>
          <w:b/>
          <w:bCs/>
          <w:sz w:val="28"/>
          <w:szCs w:val="28"/>
        </w:rPr>
      </w:pPr>
      <w:r w:rsidRPr="006D7D62">
        <w:rPr>
          <w:b/>
          <w:bCs/>
          <w:sz w:val="28"/>
          <w:szCs w:val="28"/>
        </w:rPr>
        <w:t>Curriculum Vita</w:t>
      </w:r>
    </w:p>
    <w:p w14:paraId="4F356932" w14:textId="77777777" w:rsidR="0005582D" w:rsidRDefault="0005582D" w:rsidP="00B7241F">
      <w:pPr>
        <w:spacing w:line="360" w:lineRule="auto"/>
        <w:jc w:val="both"/>
        <w:rPr>
          <w:b/>
          <w:bCs/>
          <w:u w:val="single"/>
        </w:rPr>
      </w:pPr>
    </w:p>
    <w:p w14:paraId="4F117FDA" w14:textId="77777777" w:rsidR="00B7241F" w:rsidRDefault="00B7241F" w:rsidP="00B7241F">
      <w:pPr>
        <w:spacing w:line="360" w:lineRule="auto"/>
        <w:jc w:val="both"/>
        <w:rPr>
          <w:u w:val="single"/>
        </w:rPr>
      </w:pPr>
      <w:r>
        <w:rPr>
          <w:b/>
          <w:bCs/>
          <w:u w:val="single"/>
        </w:rPr>
        <w:t>PERSONAL DATA</w:t>
      </w:r>
    </w:p>
    <w:p w14:paraId="6D629C1E" w14:textId="77777777" w:rsidR="00B7241F" w:rsidRDefault="00B7241F" w:rsidP="00B7241F">
      <w:pPr>
        <w:tabs>
          <w:tab w:val="left" w:pos="-360"/>
        </w:tabs>
        <w:spacing w:line="215" w:lineRule="auto"/>
        <w:ind w:left="720"/>
        <w:jc w:val="both"/>
      </w:pPr>
      <w:r>
        <w:t xml:space="preserve">Elizabeth Evans Getzel, Director </w:t>
      </w:r>
    </w:p>
    <w:p w14:paraId="7B0C2780" w14:textId="77777777" w:rsidR="008B4DBF" w:rsidRDefault="008B4DBF" w:rsidP="00B7241F">
      <w:pPr>
        <w:tabs>
          <w:tab w:val="left" w:pos="-360"/>
        </w:tabs>
        <w:spacing w:line="215" w:lineRule="auto"/>
        <w:ind w:left="720"/>
        <w:jc w:val="both"/>
      </w:pPr>
      <w:r>
        <w:t>Center on Transition Innovations</w:t>
      </w:r>
    </w:p>
    <w:p w14:paraId="1C545C67" w14:textId="77777777" w:rsidR="00B7241F" w:rsidRDefault="00B7241F" w:rsidP="00B7241F">
      <w:pPr>
        <w:tabs>
          <w:tab w:val="left" w:pos="-360"/>
        </w:tabs>
        <w:spacing w:line="215" w:lineRule="auto"/>
        <w:ind w:left="720"/>
        <w:jc w:val="both"/>
      </w:pPr>
      <w:r>
        <w:t xml:space="preserve">Rehabilitation Research and Training Center </w:t>
      </w:r>
    </w:p>
    <w:p w14:paraId="6B699B7B" w14:textId="77777777" w:rsidR="00F6603A" w:rsidRDefault="00F6603A" w:rsidP="00B7241F">
      <w:pPr>
        <w:tabs>
          <w:tab w:val="left" w:pos="-360"/>
        </w:tabs>
        <w:spacing w:line="215" w:lineRule="auto"/>
        <w:ind w:left="720"/>
        <w:jc w:val="both"/>
      </w:pPr>
      <w:r>
        <w:t>Virginia Commonwealth University</w:t>
      </w:r>
    </w:p>
    <w:p w14:paraId="4D7EA323" w14:textId="77777777" w:rsidR="00B7241F" w:rsidRDefault="00B7241F" w:rsidP="00B7241F">
      <w:pPr>
        <w:tabs>
          <w:tab w:val="left" w:pos="-360"/>
        </w:tabs>
        <w:spacing w:line="215" w:lineRule="auto"/>
        <w:ind w:left="720"/>
        <w:jc w:val="both"/>
      </w:pPr>
      <w:r>
        <w:t xml:space="preserve">VCU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842011</w:t>
        </w:r>
      </w:smartTag>
    </w:p>
    <w:p w14:paraId="0E454D76" w14:textId="77777777" w:rsidR="00B7241F" w:rsidRDefault="00B7241F" w:rsidP="00B7241F">
      <w:pPr>
        <w:tabs>
          <w:tab w:val="left" w:pos="-360"/>
        </w:tabs>
        <w:spacing w:line="215" w:lineRule="auto"/>
        <w:ind w:left="720"/>
        <w:jc w:val="both"/>
      </w:pP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proofErr w:type="gramStart"/>
        <w:smartTag w:uri="urn:schemas-microsoft-com:office:smarttags" w:element="State">
          <w:r>
            <w:t>Virginia</w:t>
          </w:r>
        </w:smartTag>
        <w:r>
          <w:t xml:space="preserve">  </w:t>
        </w:r>
        <w:smartTag w:uri="urn:schemas-microsoft-com:office:smarttags" w:element="PostalCode">
          <w:r>
            <w:t>23284</w:t>
          </w:r>
          <w:proofErr w:type="gramEnd"/>
          <w:r>
            <w:t>-2011</w:t>
          </w:r>
        </w:smartTag>
      </w:smartTag>
    </w:p>
    <w:p w14:paraId="13B94FE2" w14:textId="77777777" w:rsidR="00B7241F" w:rsidRDefault="00B7241F" w:rsidP="00B7241F">
      <w:pPr>
        <w:tabs>
          <w:tab w:val="left" w:pos="-360"/>
        </w:tabs>
        <w:spacing w:line="215" w:lineRule="auto"/>
        <w:ind w:left="720"/>
        <w:jc w:val="both"/>
      </w:pPr>
      <w:r>
        <w:t>Work Phone</w:t>
      </w:r>
      <w:proofErr w:type="gramStart"/>
      <w:r>
        <w:t>:  (</w:t>
      </w:r>
      <w:proofErr w:type="gramEnd"/>
      <w:r>
        <w:t xml:space="preserve">804) 827-0748 </w:t>
      </w:r>
    </w:p>
    <w:p w14:paraId="473A446D" w14:textId="77777777" w:rsidR="00B7241F" w:rsidRDefault="00B7241F" w:rsidP="00B7241F">
      <w:pPr>
        <w:tabs>
          <w:tab w:val="left" w:pos="-360"/>
        </w:tabs>
        <w:spacing w:line="215" w:lineRule="auto"/>
        <w:ind w:left="720"/>
        <w:jc w:val="both"/>
      </w:pPr>
      <w:r>
        <w:t>FAX No.</w:t>
      </w:r>
      <w:proofErr w:type="gramStart"/>
      <w:r>
        <w:t>:  (</w:t>
      </w:r>
      <w:proofErr w:type="gramEnd"/>
      <w:r>
        <w:t>804) 828-2193</w:t>
      </w:r>
    </w:p>
    <w:p w14:paraId="215FF3B3" w14:textId="77777777" w:rsidR="00B7241F" w:rsidRDefault="00B7241F" w:rsidP="00B7241F">
      <w:pPr>
        <w:tabs>
          <w:tab w:val="left" w:pos="-360"/>
        </w:tabs>
        <w:spacing w:line="215" w:lineRule="auto"/>
        <w:ind w:left="720"/>
        <w:jc w:val="both"/>
      </w:pPr>
      <w:r>
        <w:t>Internet Address: lgetzel@vcu.edu</w:t>
      </w:r>
    </w:p>
    <w:p w14:paraId="7914D54B" w14:textId="77777777" w:rsidR="00B7241F" w:rsidRDefault="00B7241F" w:rsidP="00B7241F">
      <w:pPr>
        <w:tabs>
          <w:tab w:val="left" w:pos="-360"/>
        </w:tabs>
        <w:spacing w:line="215" w:lineRule="auto"/>
        <w:jc w:val="both"/>
      </w:pPr>
    </w:p>
    <w:p w14:paraId="2F479216" w14:textId="77777777" w:rsidR="00696437" w:rsidRDefault="0069643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  <w:u w:val="single"/>
        </w:rPr>
        <w:t>EDUCATION</w:t>
      </w:r>
    </w:p>
    <w:p w14:paraId="67BC28F0" w14:textId="77777777" w:rsidR="00696437" w:rsidRDefault="00696437">
      <w:pPr>
        <w:tabs>
          <w:tab w:val="left" w:pos="-720"/>
        </w:tabs>
        <w:suppressAutoHyphens/>
        <w:jc w:val="both"/>
        <w:rPr>
          <w:spacing w:val="-3"/>
        </w:rPr>
      </w:pPr>
    </w:p>
    <w:p w14:paraId="387B5BF3" w14:textId="77777777" w:rsidR="00696437" w:rsidRDefault="00696437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pacing w:val="-3"/>
            </w:rPr>
            <w:t>University</w:t>
          </w:r>
        </w:smartTag>
        <w:r>
          <w:rPr>
            <w:spacing w:val="-3"/>
          </w:rPr>
          <w:t xml:space="preserve"> of </w:t>
        </w:r>
        <w:smartTag w:uri="urn:schemas-microsoft-com:office:smarttags" w:element="PlaceName">
          <w:r>
            <w:rPr>
              <w:spacing w:val="-3"/>
            </w:rPr>
            <w:t>Michigan</w:t>
          </w:r>
        </w:smartTag>
      </w:smartTag>
      <w:r>
        <w:rPr>
          <w:spacing w:val="-3"/>
        </w:rPr>
        <w:t>, 1978 - M.A. in Counseling</w:t>
      </w:r>
    </w:p>
    <w:p w14:paraId="6F834E2B" w14:textId="77777777" w:rsidR="00696437" w:rsidRDefault="00696437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ab/>
        <w:t xml:space="preserve">Michigan State University, 1973 - B.A. </w:t>
      </w:r>
      <w:r w:rsidR="008B4DBF">
        <w:rPr>
          <w:spacing w:val="-3"/>
        </w:rPr>
        <w:t>(</w:t>
      </w:r>
      <w:r>
        <w:rPr>
          <w:spacing w:val="-3"/>
        </w:rPr>
        <w:t>with honors</w:t>
      </w:r>
      <w:r w:rsidR="008B4DBF">
        <w:rPr>
          <w:spacing w:val="-3"/>
        </w:rPr>
        <w:t>)</w:t>
      </w:r>
      <w:r>
        <w:rPr>
          <w:spacing w:val="-3"/>
        </w:rPr>
        <w:t xml:space="preserve"> Social Sciences and Psychology.</w:t>
      </w:r>
    </w:p>
    <w:p w14:paraId="1B5AC01C" w14:textId="77777777" w:rsidR="00696437" w:rsidRDefault="00696437">
      <w:pPr>
        <w:tabs>
          <w:tab w:val="left" w:pos="-720"/>
        </w:tabs>
        <w:suppressAutoHyphens/>
        <w:jc w:val="both"/>
        <w:rPr>
          <w:spacing w:val="-3"/>
        </w:rPr>
      </w:pPr>
    </w:p>
    <w:p w14:paraId="0388A8A6" w14:textId="77777777" w:rsidR="00696437" w:rsidRPr="0005582D" w:rsidRDefault="0005582D">
      <w:pPr>
        <w:tabs>
          <w:tab w:val="left" w:pos="-720"/>
        </w:tabs>
        <w:suppressAutoHyphens/>
        <w:jc w:val="both"/>
        <w:rPr>
          <w:spacing w:val="-3"/>
        </w:rPr>
      </w:pPr>
      <w:r w:rsidRPr="0005582D">
        <w:rPr>
          <w:b/>
          <w:spacing w:val="-3"/>
        </w:rPr>
        <w:t xml:space="preserve">RECENT </w:t>
      </w:r>
      <w:r w:rsidR="00696437" w:rsidRPr="0005582D">
        <w:rPr>
          <w:b/>
          <w:spacing w:val="-3"/>
        </w:rPr>
        <w:t>PROFESSIONAL EXPERIENCE</w:t>
      </w:r>
    </w:p>
    <w:p w14:paraId="2CBA9DCE" w14:textId="77777777" w:rsidR="00696437" w:rsidRPr="0005582D" w:rsidRDefault="00696437">
      <w:pPr>
        <w:tabs>
          <w:tab w:val="left" w:pos="-720"/>
        </w:tabs>
        <w:suppressAutoHyphens/>
        <w:jc w:val="both"/>
        <w:rPr>
          <w:spacing w:val="-3"/>
        </w:rPr>
      </w:pPr>
    </w:p>
    <w:p w14:paraId="0E44B5D7" w14:textId="77777777" w:rsidR="00277893" w:rsidRDefault="00277893" w:rsidP="0027789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900"/>
        <w:jc w:val="both"/>
        <w:rPr>
          <w:spacing w:val="-3"/>
        </w:rPr>
      </w:pPr>
    </w:p>
    <w:p w14:paraId="7D00AFF3" w14:textId="77777777" w:rsidR="0005582D" w:rsidRDefault="00097118" w:rsidP="000558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>Director</w:t>
      </w:r>
      <w:r w:rsidR="00256127">
        <w:rPr>
          <w:spacing w:val="-3"/>
        </w:rPr>
        <w:t xml:space="preserve"> for the Center on Transition Innovations</w:t>
      </w:r>
      <w:r w:rsidR="0005582D">
        <w:rPr>
          <w:spacing w:val="-3"/>
        </w:rPr>
        <w:t xml:space="preserve"> (2014 – present) Virginia Commonwealth University- Rehabilitation Research and Training Center on Workplace Supports, Richmond, VA</w:t>
      </w:r>
      <w:r w:rsidR="00256127">
        <w:rPr>
          <w:spacing w:val="-3"/>
        </w:rPr>
        <w:t xml:space="preserve"> </w:t>
      </w:r>
    </w:p>
    <w:p w14:paraId="1E6AFBFC" w14:textId="77777777" w:rsidR="0005582D" w:rsidRDefault="0005582D" w:rsidP="0005582D">
      <w:pPr>
        <w:numPr>
          <w:ilvl w:val="0"/>
          <w:numId w:val="2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>Direct all activities for the Center of Transition Innovations</w:t>
      </w:r>
    </w:p>
    <w:p w14:paraId="0951AC05" w14:textId="77777777" w:rsidR="00A673FE" w:rsidRDefault="00A673FE" w:rsidP="0005582D">
      <w:pPr>
        <w:numPr>
          <w:ilvl w:val="0"/>
          <w:numId w:val="2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Responsible for all </w:t>
      </w:r>
      <w:r w:rsidR="00F00BF3">
        <w:rPr>
          <w:spacing w:val="-3"/>
        </w:rPr>
        <w:t>contractual</w:t>
      </w:r>
      <w:r>
        <w:rPr>
          <w:spacing w:val="-3"/>
        </w:rPr>
        <w:t xml:space="preserve"> and budgetary ma</w:t>
      </w:r>
      <w:r w:rsidR="004A0E96">
        <w:rPr>
          <w:spacing w:val="-3"/>
        </w:rPr>
        <w:t>tt</w:t>
      </w:r>
      <w:r>
        <w:rPr>
          <w:spacing w:val="-3"/>
        </w:rPr>
        <w:t xml:space="preserve">ers to ensure timely completion of all activities </w:t>
      </w:r>
    </w:p>
    <w:p w14:paraId="1D40FB82" w14:textId="77777777" w:rsidR="00A673FE" w:rsidRDefault="00A673FE" w:rsidP="0005582D">
      <w:pPr>
        <w:numPr>
          <w:ilvl w:val="0"/>
          <w:numId w:val="2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>Collaborate with multiple school districts, state agencies, families and individuals with disabilities to ensure timely and relevant product and resource development, and implementation of demonstration and technical assistance activities</w:t>
      </w:r>
    </w:p>
    <w:p w14:paraId="60FD6CD6" w14:textId="77777777" w:rsidR="00A673FE" w:rsidRDefault="00A673FE" w:rsidP="00A673F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</w:p>
    <w:p w14:paraId="754539F0" w14:textId="77777777" w:rsidR="0005582D" w:rsidRDefault="0005582D" w:rsidP="000558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</w:p>
    <w:p w14:paraId="7BCC911D" w14:textId="77777777" w:rsidR="00A673FE" w:rsidRPr="00CB6F8F" w:rsidRDefault="00A673FE" w:rsidP="00A673FE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spacing w:val="-3"/>
        </w:rPr>
        <w:t xml:space="preserve">Co-PI for Project Achieve: </w:t>
      </w:r>
      <w:r w:rsidRPr="00CB6F8F">
        <w:rPr>
          <w:color w:val="000000"/>
          <w:szCs w:val="24"/>
        </w:rPr>
        <w:t>Using Cognitive Support Technology to Assist Women Veterans and Service</w:t>
      </w:r>
    </w:p>
    <w:p w14:paraId="71E7F926" w14:textId="77777777" w:rsidR="00A673FE" w:rsidRPr="00CB6F8F" w:rsidRDefault="00A673FE" w:rsidP="00A673FE">
      <w:pPr>
        <w:autoSpaceDE w:val="0"/>
        <w:autoSpaceDN w:val="0"/>
        <w:adjustRightInd w:val="0"/>
        <w:rPr>
          <w:color w:val="000000"/>
          <w:szCs w:val="24"/>
        </w:rPr>
      </w:pPr>
      <w:r w:rsidRPr="00CB6F8F">
        <w:rPr>
          <w:color w:val="000000"/>
          <w:szCs w:val="24"/>
        </w:rPr>
        <w:t>Members with Traumatic Brain and/or Spinal Cord Injuries to Achieve Postsecondary Education</w:t>
      </w:r>
    </w:p>
    <w:p w14:paraId="6B4E0B22" w14:textId="77777777" w:rsidR="0005582D" w:rsidRDefault="00A673FE" w:rsidP="0005582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(2018 – present) Virginia Commonwealth University-Rehabilitation Research and Training Center on Workplace Supports, Richmond, VA</w:t>
      </w:r>
    </w:p>
    <w:p w14:paraId="2C0DF996" w14:textId="77777777" w:rsidR="00A673FE" w:rsidRDefault="00A673FE" w:rsidP="00A673FE">
      <w:pPr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>Assist</w:t>
      </w:r>
      <w:r w:rsidR="004A0E96">
        <w:rPr>
          <w:spacing w:val="-3"/>
        </w:rPr>
        <w:t xml:space="preserve"> PI</w:t>
      </w:r>
      <w:r>
        <w:rPr>
          <w:spacing w:val="-3"/>
        </w:rPr>
        <w:t xml:space="preserve"> in coordinating activities for the project</w:t>
      </w:r>
    </w:p>
    <w:p w14:paraId="2F2CA810" w14:textId="77777777" w:rsidR="00A673FE" w:rsidRDefault="00A673FE" w:rsidP="00A673FE">
      <w:pPr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>Provide support in the development of protocol for implementing project</w:t>
      </w:r>
    </w:p>
    <w:p w14:paraId="5F384CF8" w14:textId="77777777" w:rsidR="00A673FE" w:rsidRDefault="00A673FE" w:rsidP="00A673FE">
      <w:pPr>
        <w:numPr>
          <w:ilvl w:val="0"/>
          <w:numId w:val="2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Assist </w:t>
      </w:r>
      <w:r w:rsidR="004A0E96">
        <w:rPr>
          <w:spacing w:val="-3"/>
        </w:rPr>
        <w:t xml:space="preserve">PI </w:t>
      </w:r>
      <w:r>
        <w:rPr>
          <w:spacing w:val="-3"/>
        </w:rPr>
        <w:t xml:space="preserve">in </w:t>
      </w:r>
      <w:r w:rsidR="004A0E96">
        <w:rPr>
          <w:spacing w:val="-3"/>
        </w:rPr>
        <w:t>contractual</w:t>
      </w:r>
      <w:r>
        <w:rPr>
          <w:spacing w:val="-3"/>
        </w:rPr>
        <w:t xml:space="preserve"> and budget</w:t>
      </w:r>
      <w:r w:rsidR="004A0E96">
        <w:rPr>
          <w:spacing w:val="-3"/>
        </w:rPr>
        <w:t>ary</w:t>
      </w:r>
      <w:r>
        <w:rPr>
          <w:spacing w:val="-3"/>
        </w:rPr>
        <w:t xml:space="preserve"> ma</w:t>
      </w:r>
      <w:r w:rsidR="004A0E96">
        <w:rPr>
          <w:spacing w:val="-3"/>
        </w:rPr>
        <w:t>tt</w:t>
      </w:r>
      <w:r>
        <w:rPr>
          <w:spacing w:val="-3"/>
        </w:rPr>
        <w:t>ers to ensure timely completion of all activities</w:t>
      </w:r>
    </w:p>
    <w:p w14:paraId="0DEDBA29" w14:textId="77777777" w:rsidR="004A0E96" w:rsidRDefault="004A0E96" w:rsidP="004A0E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</w:p>
    <w:p w14:paraId="740B783B" w14:textId="77777777" w:rsidR="004A0E96" w:rsidRDefault="004A0E96" w:rsidP="004A0E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>PI/Director for VCU ACE-IT in College (2011 – present) Virginia Commonwealth University-Rehabilitation Research and Training Center on Workplace Supports, Richmond, VA</w:t>
      </w:r>
    </w:p>
    <w:p w14:paraId="77105841" w14:textId="77777777" w:rsidR="004A0E96" w:rsidRDefault="004A0E96" w:rsidP="004A0E96">
      <w:pPr>
        <w:numPr>
          <w:ilvl w:val="0"/>
          <w:numId w:val="2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Direct all activities for the ACE-IT program including </w:t>
      </w:r>
      <w:r w:rsidR="00CB52EC">
        <w:rPr>
          <w:spacing w:val="-3"/>
        </w:rPr>
        <w:t>supervising</w:t>
      </w:r>
      <w:r>
        <w:rPr>
          <w:spacing w:val="-3"/>
        </w:rPr>
        <w:t xml:space="preserve"> staff working with college students with I/DD</w:t>
      </w:r>
    </w:p>
    <w:p w14:paraId="4916BA50" w14:textId="77777777" w:rsidR="004A0E96" w:rsidRDefault="004A0E96" w:rsidP="004A0E96">
      <w:pPr>
        <w:numPr>
          <w:ilvl w:val="0"/>
          <w:numId w:val="2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>Responsible for all budgetary matters (first on federal TPSID grant), currently a self-sustaining program</w:t>
      </w:r>
    </w:p>
    <w:p w14:paraId="07F65CEB" w14:textId="77777777" w:rsidR="004A0E96" w:rsidRDefault="00CB52EC" w:rsidP="004A0E96">
      <w:pPr>
        <w:numPr>
          <w:ilvl w:val="0"/>
          <w:numId w:val="2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Develop </w:t>
      </w:r>
      <w:r w:rsidR="004A0E96">
        <w:rPr>
          <w:spacing w:val="-3"/>
        </w:rPr>
        <w:t>evaluation/research activities to ensure information is collected for program review and improvement</w:t>
      </w:r>
    </w:p>
    <w:p w14:paraId="11574C49" w14:textId="77777777" w:rsidR="004A0E96" w:rsidRDefault="004A0E96" w:rsidP="004A0E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</w:p>
    <w:p w14:paraId="5D1646BD" w14:textId="77777777" w:rsidR="004A0E96" w:rsidRDefault="004A0E96" w:rsidP="004A0E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>Director of Postsecondary Education Initiatives</w:t>
      </w:r>
      <w:r w:rsidR="00F00BF3">
        <w:rPr>
          <w:spacing w:val="-3"/>
        </w:rPr>
        <w:t xml:space="preserve"> Unit</w:t>
      </w:r>
      <w:r>
        <w:rPr>
          <w:spacing w:val="-3"/>
        </w:rPr>
        <w:t xml:space="preserve"> (1990-2014)</w:t>
      </w:r>
      <w:r w:rsidR="00F00BF3">
        <w:rPr>
          <w:spacing w:val="-3"/>
        </w:rPr>
        <w:t xml:space="preserve"> Virginia Commonwealth University-Rehabilitation Research and Training Center on Workplace Supports, Richmond, VA</w:t>
      </w:r>
      <w:r>
        <w:rPr>
          <w:spacing w:val="-3"/>
        </w:rPr>
        <w:t xml:space="preserve"> </w:t>
      </w:r>
    </w:p>
    <w:p w14:paraId="3AA49FAB" w14:textId="77777777" w:rsidR="00F00BF3" w:rsidRDefault="00F00BF3" w:rsidP="00F00BF3">
      <w:pPr>
        <w:numPr>
          <w:ilvl w:val="0"/>
          <w:numId w:val="2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Directed all </w:t>
      </w:r>
      <w:r w:rsidR="00CB52EC">
        <w:rPr>
          <w:spacing w:val="-3"/>
        </w:rPr>
        <w:t xml:space="preserve">project </w:t>
      </w:r>
      <w:r>
        <w:rPr>
          <w:spacing w:val="-3"/>
        </w:rPr>
        <w:t>activities for the PSE Initiatives Unit</w:t>
      </w:r>
    </w:p>
    <w:p w14:paraId="588E493F" w14:textId="77777777" w:rsidR="00F00BF3" w:rsidRDefault="00CB52EC" w:rsidP="00F00BF3">
      <w:pPr>
        <w:numPr>
          <w:ilvl w:val="0"/>
          <w:numId w:val="2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>Responsible for</w:t>
      </w:r>
      <w:r w:rsidR="00F00BF3">
        <w:rPr>
          <w:spacing w:val="-3"/>
        </w:rPr>
        <w:t xml:space="preserve"> all contractual and budgetary matters to ensure timely completion of all activities </w:t>
      </w:r>
    </w:p>
    <w:p w14:paraId="659CE5D4" w14:textId="77777777" w:rsidR="00F00BF3" w:rsidRDefault="00F00BF3" w:rsidP="00F00BF3">
      <w:pPr>
        <w:numPr>
          <w:ilvl w:val="0"/>
          <w:numId w:val="2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  <w:r>
        <w:rPr>
          <w:spacing w:val="-3"/>
        </w:rPr>
        <w:t>Collaborated with multiple school districts, state agencies, families and individuals with disabilities to ensure timely and relevant product and resource development, and implementation of demonstration and technical assistance activities</w:t>
      </w:r>
    </w:p>
    <w:p w14:paraId="4F29DE17" w14:textId="77777777" w:rsidR="00F00BF3" w:rsidRDefault="00F00BF3" w:rsidP="004A0E9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spacing w:val="-3"/>
        </w:rPr>
      </w:pPr>
    </w:p>
    <w:p w14:paraId="1439FDA9" w14:textId="77777777" w:rsidR="00F6603A" w:rsidRDefault="00F6603A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0FC5060D" w14:textId="77777777" w:rsidR="00696437" w:rsidRPr="00B7241F" w:rsidRDefault="00BA0DB7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 xml:space="preserve">HONORS, </w:t>
      </w:r>
      <w:r w:rsidR="004018E8" w:rsidRPr="00B7241F">
        <w:rPr>
          <w:b/>
          <w:spacing w:val="-3"/>
          <w:u w:val="single"/>
        </w:rPr>
        <w:t>AWARDS</w:t>
      </w:r>
      <w:r>
        <w:rPr>
          <w:b/>
          <w:spacing w:val="-3"/>
          <w:u w:val="single"/>
        </w:rPr>
        <w:t>, RECOGNITION</w:t>
      </w:r>
    </w:p>
    <w:p w14:paraId="1485E968" w14:textId="77777777" w:rsidR="004018E8" w:rsidRDefault="004018E8">
      <w:pPr>
        <w:tabs>
          <w:tab w:val="left" w:pos="-720"/>
        </w:tabs>
        <w:suppressAutoHyphens/>
        <w:jc w:val="both"/>
        <w:rPr>
          <w:spacing w:val="-3"/>
        </w:rPr>
      </w:pPr>
      <w:smartTag w:uri="urn:schemas-microsoft-com:office:smarttags" w:element="State">
        <w:smartTag w:uri="urn:schemas-microsoft-com:office:smarttags" w:element="place">
          <w:r>
            <w:rPr>
              <w:spacing w:val="-3"/>
            </w:rPr>
            <w:t>Virginia</w:t>
          </w:r>
        </w:smartTag>
      </w:smartTag>
      <w:r>
        <w:rPr>
          <w:spacing w:val="-3"/>
        </w:rPr>
        <w:t xml:space="preserve"> DCDT Transition Leader of the Year (2009)</w:t>
      </w:r>
    </w:p>
    <w:p w14:paraId="7057F599" w14:textId="77777777" w:rsidR="004018E8" w:rsidRDefault="004018E8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DCDT </w:t>
      </w:r>
      <w:r w:rsidR="008A412B">
        <w:rPr>
          <w:spacing w:val="-3"/>
        </w:rPr>
        <w:t xml:space="preserve">National </w:t>
      </w:r>
      <w:r>
        <w:rPr>
          <w:spacing w:val="-3"/>
        </w:rPr>
        <w:t>Distinguished Service Award (2009)</w:t>
      </w:r>
    </w:p>
    <w:p w14:paraId="7975DEF9" w14:textId="77777777" w:rsidR="00BA0DB7" w:rsidRDefault="006F134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Testimony </w:t>
      </w:r>
      <w:r w:rsidR="00BA0DB7">
        <w:rPr>
          <w:spacing w:val="-3"/>
        </w:rPr>
        <w:t>on higher education and disability for the U</w:t>
      </w:r>
      <w:r>
        <w:rPr>
          <w:spacing w:val="-3"/>
        </w:rPr>
        <w:t>.</w:t>
      </w:r>
      <w:r w:rsidR="00BA0DB7">
        <w:rPr>
          <w:spacing w:val="-3"/>
        </w:rPr>
        <w:t>S</w:t>
      </w:r>
      <w:r>
        <w:rPr>
          <w:spacing w:val="-3"/>
        </w:rPr>
        <w:t>.</w:t>
      </w:r>
      <w:r w:rsidR="00BA0DB7">
        <w:rPr>
          <w:spacing w:val="-3"/>
        </w:rPr>
        <w:t xml:space="preserve"> Congress, Senate HELP Committee (2013)</w:t>
      </w:r>
    </w:p>
    <w:p w14:paraId="39F7E1FB" w14:textId="77777777" w:rsidR="00CB52EC" w:rsidRDefault="00CB52E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VCU Champions of Accessibility Award, Faculty Research (2018)</w:t>
      </w:r>
    </w:p>
    <w:p w14:paraId="75A526D5" w14:textId="77777777" w:rsidR="00BA0DB7" w:rsidRDefault="00BA0DB7">
      <w:pPr>
        <w:tabs>
          <w:tab w:val="left" w:pos="-720"/>
        </w:tabs>
        <w:suppressAutoHyphens/>
        <w:jc w:val="both"/>
        <w:rPr>
          <w:spacing w:val="-3"/>
        </w:rPr>
      </w:pPr>
    </w:p>
    <w:p w14:paraId="5BCFB29D" w14:textId="77777777" w:rsidR="00C50850" w:rsidRDefault="00C50850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A0406FA" w14:textId="77777777" w:rsidR="00696437" w:rsidRDefault="00967A9A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  <w:r w:rsidRPr="00B7241F">
        <w:rPr>
          <w:b/>
          <w:spacing w:val="-3"/>
          <w:u w:val="single"/>
        </w:rPr>
        <w:t>JOURNAL EDITORAL BOARDS</w:t>
      </w:r>
      <w:r w:rsidR="00BA0DB7">
        <w:rPr>
          <w:b/>
          <w:spacing w:val="-3"/>
          <w:u w:val="single"/>
        </w:rPr>
        <w:t>/REVIEWER</w:t>
      </w:r>
    </w:p>
    <w:p w14:paraId="178C8BC6" w14:textId="77777777" w:rsidR="00967A9A" w:rsidRDefault="00967A9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Journal of Postsecondary Education and Disability</w:t>
      </w:r>
    </w:p>
    <w:p w14:paraId="05DAF470" w14:textId="77777777" w:rsidR="00967A9A" w:rsidRDefault="00967A9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Journal of Vocational Rehabilitation</w:t>
      </w:r>
    </w:p>
    <w:p w14:paraId="3BE0276F" w14:textId="77777777" w:rsidR="00BA0DB7" w:rsidRDefault="00BA0DB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Journal of Autism and Developmental Disorders</w:t>
      </w:r>
    </w:p>
    <w:p w14:paraId="21559063" w14:textId="77777777" w:rsidR="00BA0DB7" w:rsidRDefault="00BA0DB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Career Development and Transition for Exceptional Individuals</w:t>
      </w:r>
    </w:p>
    <w:p w14:paraId="6A90EF3E" w14:textId="77777777" w:rsidR="00BA0DB7" w:rsidRDefault="00BA0DB7">
      <w:pPr>
        <w:tabs>
          <w:tab w:val="left" w:pos="-720"/>
        </w:tabs>
        <w:suppressAutoHyphens/>
        <w:jc w:val="both"/>
        <w:rPr>
          <w:spacing w:val="-3"/>
        </w:rPr>
      </w:pPr>
    </w:p>
    <w:p w14:paraId="55371016" w14:textId="77777777" w:rsidR="00967A9A" w:rsidRDefault="00967A9A" w:rsidP="00967A9A">
      <w:pPr>
        <w:tabs>
          <w:tab w:val="left" w:pos="-720"/>
        </w:tabs>
        <w:suppressAutoHyphens/>
        <w:jc w:val="both"/>
        <w:rPr>
          <w:spacing w:val="-3"/>
        </w:rPr>
      </w:pPr>
    </w:p>
    <w:p w14:paraId="3C7111C8" w14:textId="77777777" w:rsidR="00967A9A" w:rsidRPr="00B7241F" w:rsidRDefault="00967A9A" w:rsidP="00967A9A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  <w:r w:rsidRPr="00B7241F">
        <w:rPr>
          <w:b/>
          <w:spacing w:val="-3"/>
          <w:u w:val="single"/>
        </w:rPr>
        <w:t>PROFESSIONAL ORGANIZATIONS</w:t>
      </w:r>
    </w:p>
    <w:p w14:paraId="58C3EDD0" w14:textId="77777777" w:rsidR="00967A9A" w:rsidRDefault="00967A9A" w:rsidP="00967A9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Division of Career Development and Transition (DCDT)-A subdivision of the Council for Exceptional Children.  Serve</w:t>
      </w:r>
      <w:r w:rsidR="008B0B63">
        <w:rPr>
          <w:spacing w:val="-3"/>
        </w:rPr>
        <w:t>d</w:t>
      </w:r>
      <w:r>
        <w:rPr>
          <w:spacing w:val="-3"/>
        </w:rPr>
        <w:t xml:space="preserve"> as a member of the DCDT National Board (2005 to </w:t>
      </w:r>
      <w:r w:rsidR="00B7241F">
        <w:rPr>
          <w:spacing w:val="-3"/>
        </w:rPr>
        <w:t>2009</w:t>
      </w:r>
      <w:r>
        <w:rPr>
          <w:spacing w:val="-3"/>
        </w:rPr>
        <w:t>)</w:t>
      </w:r>
    </w:p>
    <w:p w14:paraId="6F871B54" w14:textId="77777777" w:rsidR="00967A9A" w:rsidRPr="00967A9A" w:rsidRDefault="00351458" w:rsidP="00967A9A">
      <w:pPr>
        <w:tabs>
          <w:tab w:val="left" w:pos="-720"/>
        </w:tabs>
        <w:suppressAutoHyphens/>
        <w:jc w:val="both"/>
        <w:rPr>
          <w:spacing w:val="-3"/>
          <w:u w:val="single"/>
        </w:rPr>
      </w:pPr>
      <w:r>
        <w:rPr>
          <w:spacing w:val="-3"/>
        </w:rPr>
        <w:t>Association on Higher Education and Disability (AHEAD)</w:t>
      </w:r>
    </w:p>
    <w:p w14:paraId="2D304C65" w14:textId="77777777" w:rsidR="00967A9A" w:rsidRPr="00967A9A" w:rsidRDefault="00967A9A" w:rsidP="00967A9A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30EF814E" w14:textId="77777777" w:rsidR="00696437" w:rsidRDefault="009761BC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  <w:u w:val="single"/>
        </w:rPr>
        <w:t xml:space="preserve">SELECTED </w:t>
      </w:r>
      <w:r>
        <w:rPr>
          <w:b/>
          <w:spacing w:val="-3"/>
          <w:u w:val="single"/>
        </w:rPr>
        <w:tab/>
      </w:r>
      <w:r w:rsidR="00696437">
        <w:rPr>
          <w:b/>
          <w:spacing w:val="-3"/>
          <w:u w:val="single"/>
        </w:rPr>
        <w:t xml:space="preserve">PUBLICATIONS </w:t>
      </w:r>
    </w:p>
    <w:p w14:paraId="6F40532B" w14:textId="77777777" w:rsidR="00E17E4F" w:rsidRDefault="00E17E4F">
      <w:pPr>
        <w:tabs>
          <w:tab w:val="left" w:pos="-720"/>
        </w:tabs>
        <w:suppressAutoHyphens/>
        <w:jc w:val="both"/>
      </w:pPr>
    </w:p>
    <w:p w14:paraId="11C37D8D" w14:textId="77777777" w:rsidR="0015437D" w:rsidRDefault="0015437D" w:rsidP="0015437D">
      <w:r>
        <w:t xml:space="preserve">Fowler, C.H., </w:t>
      </w:r>
      <w:r w:rsidRPr="0015437D">
        <w:rPr>
          <w:b/>
        </w:rPr>
        <w:t>Getzel, E.E</w:t>
      </w:r>
      <w:r>
        <w:t>., &amp; Lombardi, A. (2018,</w:t>
      </w:r>
      <w:r w:rsidR="0050215D">
        <w:t xml:space="preserve"> W</w:t>
      </w:r>
      <w:r>
        <w:t xml:space="preserve">inter). Facilitating college supports to ensure student </w:t>
      </w:r>
      <w:r>
        <w:tab/>
        <w:t xml:space="preserve">success. </w:t>
      </w:r>
      <w:r>
        <w:rPr>
          <w:i/>
        </w:rPr>
        <w:t xml:space="preserve">New Directions for Adult &amp; Continuing Education, </w:t>
      </w:r>
      <w:r>
        <w:t>2018(160), 101-112.</w:t>
      </w:r>
    </w:p>
    <w:p w14:paraId="13B4577A" w14:textId="77777777" w:rsidR="0015437D" w:rsidRDefault="0015437D" w:rsidP="0015437D">
      <w:pPr>
        <w:tabs>
          <w:tab w:val="left" w:pos="630"/>
        </w:tabs>
        <w:contextualSpacing/>
      </w:pPr>
    </w:p>
    <w:p w14:paraId="088CA137" w14:textId="77777777" w:rsidR="0015437D" w:rsidRDefault="0015437D" w:rsidP="0015437D">
      <w:pPr>
        <w:tabs>
          <w:tab w:val="left" w:pos="900"/>
        </w:tabs>
      </w:pPr>
      <w:r>
        <w:t xml:space="preserve">Walker, Z., </w:t>
      </w:r>
      <w:r w:rsidRPr="00CB52EC">
        <w:rPr>
          <w:b/>
        </w:rPr>
        <w:t>Getzel, E.E</w:t>
      </w:r>
      <w:r>
        <w:t xml:space="preserve">., </w:t>
      </w:r>
      <w:r w:rsidR="0050215D">
        <w:t xml:space="preserve">Dukes, L.L., &amp; Madaus, J.W. (2018). </w:t>
      </w:r>
      <w:r w:rsidR="0050215D" w:rsidRPr="00BD2610">
        <w:t>Planning for a success transition to college</w:t>
      </w:r>
      <w:r w:rsidR="0050215D">
        <w:rPr>
          <w:i/>
        </w:rPr>
        <w:t xml:space="preserve">. </w:t>
      </w:r>
      <w:r w:rsidR="0050215D">
        <w:t xml:space="preserve">In J. </w:t>
      </w:r>
      <w:r w:rsidR="0050215D">
        <w:tab/>
        <w:t xml:space="preserve">Madaus, M. Grigal, L. Dukes &amp; D. Hart (Eds.). </w:t>
      </w:r>
      <w:r w:rsidR="0050215D" w:rsidRPr="00BD2610">
        <w:rPr>
          <w:i/>
        </w:rPr>
        <w:t xml:space="preserve">Navigating transition from high school to college for </w:t>
      </w:r>
      <w:r w:rsidR="0050215D" w:rsidRPr="00BD2610">
        <w:rPr>
          <w:i/>
        </w:rPr>
        <w:tab/>
        <w:t>students with disabilities</w:t>
      </w:r>
      <w:r w:rsidR="0050215D">
        <w:t xml:space="preserve"> (pp.53-82). New York: Routledge</w:t>
      </w:r>
      <w:r w:rsidR="00E6228A">
        <w:t>.</w:t>
      </w:r>
    </w:p>
    <w:p w14:paraId="16116FCF" w14:textId="77777777" w:rsidR="00BD2610" w:rsidRDefault="00BD2610" w:rsidP="0015437D">
      <w:pPr>
        <w:tabs>
          <w:tab w:val="left" w:pos="900"/>
        </w:tabs>
      </w:pPr>
    </w:p>
    <w:p w14:paraId="35FB0DD9" w14:textId="77777777" w:rsidR="00BD2610" w:rsidRDefault="00BD2610" w:rsidP="0015437D">
      <w:pPr>
        <w:tabs>
          <w:tab w:val="left" w:pos="900"/>
        </w:tabs>
      </w:pPr>
      <w:r>
        <w:t xml:space="preserve">Getzel, E.E., Averill, J., Holland, L. &amp; </w:t>
      </w:r>
      <w:proofErr w:type="gramStart"/>
      <w:r>
        <w:t>St.John</w:t>
      </w:r>
      <w:proofErr w:type="gramEnd"/>
      <w:r>
        <w:t xml:space="preserve">, K. (in press). College and career readiness. In P. Wehman &amp; J. </w:t>
      </w:r>
      <w:r>
        <w:tab/>
        <w:t xml:space="preserve">Kregel (Eds.). </w:t>
      </w:r>
      <w:r>
        <w:rPr>
          <w:i/>
        </w:rPr>
        <w:t xml:space="preserve">Functional curriculum for elementary and secondary students with special needs. </w:t>
      </w:r>
      <w:r>
        <w:rPr>
          <w:i/>
        </w:rPr>
        <w:tab/>
      </w:r>
      <w:r>
        <w:t>Austin, TX: Pro-Ed.</w:t>
      </w:r>
    </w:p>
    <w:p w14:paraId="7B4F19C4" w14:textId="77777777" w:rsidR="00BD2610" w:rsidRPr="00BD2610" w:rsidRDefault="00BD2610" w:rsidP="0015437D">
      <w:pPr>
        <w:tabs>
          <w:tab w:val="left" w:pos="900"/>
        </w:tabs>
      </w:pPr>
      <w:r>
        <w:t xml:space="preserve">Averill, J. &amp; </w:t>
      </w:r>
      <w:r w:rsidRPr="00BD2610">
        <w:rPr>
          <w:b/>
        </w:rPr>
        <w:t>Getzel, E.E</w:t>
      </w:r>
      <w:r>
        <w:t xml:space="preserve">. (in press). Planing for the future: One student at a time. In P. Wehman (Ed.). </w:t>
      </w:r>
      <w:r w:rsidR="00CB52EC">
        <w:tab/>
      </w:r>
      <w:r w:rsidRPr="00BD2610">
        <w:rPr>
          <w:i/>
        </w:rPr>
        <w:t>Essentials of transition planning</w:t>
      </w:r>
      <w:r>
        <w:rPr>
          <w:i/>
        </w:rPr>
        <w:t xml:space="preserve">. </w:t>
      </w:r>
      <w:r>
        <w:t>Baltimore, MD: Paul H. Brookes.</w:t>
      </w:r>
    </w:p>
    <w:p w14:paraId="249C6F89" w14:textId="77777777" w:rsidR="0015437D" w:rsidRDefault="0015437D" w:rsidP="0015437D">
      <w:pPr>
        <w:tabs>
          <w:tab w:val="left" w:pos="900"/>
        </w:tabs>
      </w:pPr>
    </w:p>
    <w:p w14:paraId="206FB403" w14:textId="77777777" w:rsidR="0015437D" w:rsidRPr="006F134A" w:rsidRDefault="0015437D" w:rsidP="0015437D">
      <w:pPr>
        <w:tabs>
          <w:tab w:val="left" w:pos="900"/>
        </w:tabs>
      </w:pPr>
      <w:r>
        <w:t>Groah</w:t>
      </w:r>
      <w:r w:rsidRPr="005768D6">
        <w:t xml:space="preserve">, C., </w:t>
      </w:r>
      <w:r w:rsidRPr="0015437D">
        <w:rPr>
          <w:b/>
        </w:rPr>
        <w:t>Getzel, E.E</w:t>
      </w:r>
      <w:r w:rsidRPr="005768D6">
        <w:t>., Russell, C., Rachel, C., Graham, C., &amp; Walker, A.</w:t>
      </w:r>
      <w:r>
        <w:t xml:space="preserve"> (2017).</w:t>
      </w:r>
      <w:r w:rsidRPr="005768D6">
        <w:t xml:space="preserve">  </w:t>
      </w:r>
      <w:r w:rsidRPr="005768D6">
        <w:rPr>
          <w:bCs/>
          <w:color w:val="000000"/>
        </w:rPr>
        <w:t>Percepti</w:t>
      </w:r>
      <w:r>
        <w:rPr>
          <w:bCs/>
          <w:color w:val="000000"/>
        </w:rPr>
        <w:t xml:space="preserve">ons of GI Bill </w:t>
      </w:r>
      <w:r>
        <w:rPr>
          <w:bCs/>
          <w:color w:val="000000"/>
        </w:rPr>
        <w:tab/>
        <w:t>recipients with d</w:t>
      </w:r>
      <w:r w:rsidRPr="005768D6">
        <w:rPr>
          <w:bCs/>
          <w:color w:val="000000"/>
        </w:rPr>
        <w:t>isabilities of Science, Technology, Eng</w:t>
      </w:r>
      <w:r>
        <w:rPr>
          <w:bCs/>
          <w:color w:val="000000"/>
        </w:rPr>
        <w:t>ineering, and Math (STEM) as a v</w:t>
      </w:r>
      <w:r w:rsidRPr="005768D6">
        <w:rPr>
          <w:bCs/>
          <w:color w:val="000000"/>
        </w:rPr>
        <w:t xml:space="preserve">iable </w:t>
      </w:r>
      <w:r>
        <w:rPr>
          <w:bCs/>
          <w:color w:val="000000"/>
        </w:rPr>
        <w:t>c</w:t>
      </w:r>
      <w:r w:rsidRPr="005768D6">
        <w:rPr>
          <w:bCs/>
          <w:color w:val="000000"/>
        </w:rPr>
        <w:t xml:space="preserve">areer </w:t>
      </w:r>
      <w:r>
        <w:rPr>
          <w:bCs/>
          <w:color w:val="000000"/>
        </w:rPr>
        <w:tab/>
        <w:t>c</w:t>
      </w:r>
      <w:r w:rsidRPr="005768D6">
        <w:rPr>
          <w:bCs/>
          <w:color w:val="000000"/>
        </w:rPr>
        <w:t>hoice</w:t>
      </w:r>
      <w:r>
        <w:rPr>
          <w:bCs/>
          <w:color w:val="000000"/>
        </w:rPr>
        <w:t>.</w:t>
      </w:r>
      <w:r w:rsidRPr="005768D6">
        <w:t xml:space="preserve">  </w:t>
      </w:r>
      <w:r w:rsidRPr="00097118">
        <w:rPr>
          <w:i/>
        </w:rPr>
        <w:t>Journal of Vocational Rehabilitation</w:t>
      </w:r>
      <w:r>
        <w:rPr>
          <w:i/>
        </w:rPr>
        <w:t xml:space="preserve">, </w:t>
      </w:r>
      <w:r>
        <w:t>47(1), 109-117.</w:t>
      </w:r>
    </w:p>
    <w:p w14:paraId="78599760" w14:textId="77777777" w:rsidR="0015437D" w:rsidRDefault="0015437D" w:rsidP="0015437D">
      <w:pPr>
        <w:tabs>
          <w:tab w:val="left" w:pos="630"/>
        </w:tabs>
        <w:contextualSpacing/>
      </w:pPr>
    </w:p>
    <w:p w14:paraId="2011383C" w14:textId="77777777" w:rsidR="0015437D" w:rsidRPr="000800DF" w:rsidRDefault="0015437D" w:rsidP="0015437D">
      <w:pPr>
        <w:tabs>
          <w:tab w:val="left" w:pos="630"/>
        </w:tabs>
        <w:contextualSpacing/>
        <w:rPr>
          <w:szCs w:val="24"/>
        </w:rPr>
      </w:pPr>
      <w:r>
        <w:lastRenderedPageBreak/>
        <w:t xml:space="preserve">Getzel, E.E. (2015). </w:t>
      </w:r>
      <w:r>
        <w:rPr>
          <w:szCs w:val="24"/>
        </w:rPr>
        <w:t xml:space="preserve">Fostering self-determination in higher education: Identifying evidence-based practices. </w:t>
      </w:r>
      <w:r>
        <w:rPr>
          <w:szCs w:val="24"/>
        </w:rPr>
        <w:tab/>
      </w:r>
      <w:r w:rsidRPr="000800DF">
        <w:rPr>
          <w:i/>
          <w:szCs w:val="24"/>
        </w:rPr>
        <w:t xml:space="preserve">Journal of Postsecondary Education and Disability, </w:t>
      </w:r>
      <w:r>
        <w:rPr>
          <w:szCs w:val="24"/>
        </w:rPr>
        <w:t>27(4), 381-386.</w:t>
      </w:r>
    </w:p>
    <w:p w14:paraId="4FA72119" w14:textId="77777777" w:rsidR="0015437D" w:rsidRDefault="0015437D" w:rsidP="0015437D"/>
    <w:p w14:paraId="59ADAAFA" w14:textId="77777777" w:rsidR="0015437D" w:rsidRDefault="0015437D" w:rsidP="0015437D">
      <w:r>
        <w:t xml:space="preserve">Finn, D.E.; </w:t>
      </w:r>
      <w:r w:rsidRPr="0015437D">
        <w:rPr>
          <w:b/>
        </w:rPr>
        <w:t>Getzel, E.E</w:t>
      </w:r>
      <w:r>
        <w:t xml:space="preserve">.; Asselin, S.B.; &amp; Reilly, V. (2015). </w:t>
      </w:r>
      <w:r w:rsidRPr="00E6228A">
        <w:t xml:space="preserve">Implementing universal design: Collaborations </w:t>
      </w:r>
      <w:r w:rsidRPr="00E6228A">
        <w:tab/>
        <w:t>across the campus</w:t>
      </w:r>
      <w:r>
        <w:t xml:space="preserve">. In </w:t>
      </w:r>
      <w:smartTag w:uri="urn:schemas-microsoft-com:office:smarttags" w:element="place">
        <w:r>
          <w:t>S. Burgsthaler</w:t>
        </w:r>
      </w:smartTag>
      <w:r>
        <w:t>, &amp; R. Cory (Eds.)</w:t>
      </w:r>
      <w:r w:rsidR="0050215D">
        <w:t>.</w:t>
      </w:r>
      <w:r>
        <w:t xml:space="preserve"> </w:t>
      </w:r>
      <w:r w:rsidRPr="00E6228A">
        <w:rPr>
          <w:i/>
        </w:rPr>
        <w:t xml:space="preserve">Universal design of postsecondary education: </w:t>
      </w:r>
      <w:r w:rsidRPr="00E6228A">
        <w:rPr>
          <w:i/>
        </w:rPr>
        <w:tab/>
        <w:t>From principles to practice</w:t>
      </w:r>
      <w:r>
        <w:t xml:space="preserve"> (pp. 255-265). Cambridge, MA: Harvard Education.</w:t>
      </w:r>
    </w:p>
    <w:p w14:paraId="76850C10" w14:textId="77777777" w:rsidR="0015437D" w:rsidRDefault="0015437D" w:rsidP="0015437D"/>
    <w:p w14:paraId="692CBA72" w14:textId="77777777" w:rsidR="0015437D" w:rsidRPr="000E608C" w:rsidRDefault="0015437D" w:rsidP="0015437D">
      <w:r w:rsidRPr="0015437D">
        <w:t>Getzel, E.E</w:t>
      </w:r>
      <w:r w:rsidRPr="0015437D">
        <w:rPr>
          <w:b/>
        </w:rPr>
        <w:t>.</w:t>
      </w:r>
      <w:r>
        <w:t xml:space="preserve"> (2014). United States Congress, Senate committee on health, education, labor, and pensions: </w:t>
      </w:r>
      <w:r>
        <w:tab/>
        <w:t xml:space="preserve">Introductory remarks.  </w:t>
      </w:r>
      <w:r>
        <w:rPr>
          <w:i/>
        </w:rPr>
        <w:t xml:space="preserve">Journal of Vocational Rehabilitation, </w:t>
      </w:r>
      <w:r>
        <w:t>40(3), 183-184.</w:t>
      </w:r>
    </w:p>
    <w:p w14:paraId="73F99255" w14:textId="77777777" w:rsidR="0015437D" w:rsidRDefault="0015437D" w:rsidP="0015437D"/>
    <w:p w14:paraId="486FCECC" w14:textId="77777777" w:rsidR="0015437D" w:rsidRPr="000E608C" w:rsidRDefault="0015437D" w:rsidP="0015437D">
      <w:r>
        <w:t xml:space="preserve">Briel, L.W., &amp; </w:t>
      </w:r>
      <w:r w:rsidRPr="0015437D">
        <w:rPr>
          <w:b/>
        </w:rPr>
        <w:t>Getzel, E.E</w:t>
      </w:r>
      <w:r>
        <w:t xml:space="preserve">. (2014). In their own words: The career planning experiences of college students </w:t>
      </w:r>
      <w:r>
        <w:tab/>
        <w:t xml:space="preserve">with ASD. </w:t>
      </w:r>
      <w:r>
        <w:rPr>
          <w:i/>
        </w:rPr>
        <w:t xml:space="preserve">Journal of Vocational Rehabilitation, </w:t>
      </w:r>
      <w:r>
        <w:t>40(3), 195-202.</w:t>
      </w:r>
    </w:p>
    <w:p w14:paraId="045D5522" w14:textId="77777777" w:rsidR="0015437D" w:rsidRPr="006C33A9" w:rsidRDefault="0015437D" w:rsidP="0015437D"/>
    <w:p w14:paraId="0B97B7D8" w14:textId="77777777" w:rsidR="0015437D" w:rsidRPr="005041C6" w:rsidRDefault="0015437D" w:rsidP="0015437D">
      <w:r>
        <w:t xml:space="preserve">Lynch, K.B. &amp; </w:t>
      </w:r>
      <w:r w:rsidRPr="0015437D">
        <w:rPr>
          <w:b/>
        </w:rPr>
        <w:t>Getzel, E.E.</w:t>
      </w:r>
      <w:r>
        <w:t xml:space="preserve"> (2013). Assessing the impact of inclusive postsecondary education using the Think </w:t>
      </w:r>
      <w:r>
        <w:tab/>
        <w:t xml:space="preserve">College standards. </w:t>
      </w:r>
      <w:r>
        <w:rPr>
          <w:i/>
        </w:rPr>
        <w:t xml:space="preserve">Journal of Postsecondary Education and Disability, </w:t>
      </w:r>
      <w:r>
        <w:t>26(4), 385-393.</w:t>
      </w:r>
    </w:p>
    <w:p w14:paraId="56749FAD" w14:textId="77777777" w:rsidR="0015437D" w:rsidRDefault="0015437D" w:rsidP="0015437D"/>
    <w:p w14:paraId="531E9141" w14:textId="77777777" w:rsidR="0015437D" w:rsidRDefault="0015437D" w:rsidP="0015437D">
      <w:r>
        <w:t xml:space="preserve">Getzel, E.E., &amp; Briel, L.W. (2013). Pursuing postsecondary education opportunities for individuals with </w:t>
      </w:r>
      <w:r>
        <w:tab/>
        <w:t xml:space="preserve">disabilities. In P. Wehman (Ed.), </w:t>
      </w:r>
      <w:r>
        <w:rPr>
          <w:i/>
        </w:rPr>
        <w:t xml:space="preserve">Life </w:t>
      </w:r>
      <w:r w:rsidR="00E6228A">
        <w:rPr>
          <w:i/>
        </w:rPr>
        <w:t>b</w:t>
      </w:r>
      <w:r>
        <w:rPr>
          <w:i/>
        </w:rPr>
        <w:t xml:space="preserve">eyond the </w:t>
      </w:r>
      <w:r w:rsidR="00E6228A">
        <w:rPr>
          <w:i/>
        </w:rPr>
        <w:t>c</w:t>
      </w:r>
      <w:r>
        <w:rPr>
          <w:i/>
        </w:rPr>
        <w:t xml:space="preserve">lassroom: Transition </w:t>
      </w:r>
      <w:r w:rsidR="00E6228A">
        <w:rPr>
          <w:i/>
        </w:rPr>
        <w:t>s</w:t>
      </w:r>
      <w:r>
        <w:rPr>
          <w:i/>
        </w:rPr>
        <w:t xml:space="preserve">trategies for </w:t>
      </w:r>
      <w:r w:rsidR="00E6228A">
        <w:rPr>
          <w:i/>
        </w:rPr>
        <w:t>y</w:t>
      </w:r>
      <w:r>
        <w:rPr>
          <w:i/>
        </w:rPr>
        <w:t xml:space="preserve">oung </w:t>
      </w:r>
      <w:r w:rsidR="00E6228A">
        <w:rPr>
          <w:i/>
        </w:rPr>
        <w:t>p</w:t>
      </w:r>
      <w:r>
        <w:rPr>
          <w:i/>
        </w:rPr>
        <w:t xml:space="preserve">eople </w:t>
      </w:r>
      <w:r>
        <w:rPr>
          <w:i/>
        </w:rPr>
        <w:tab/>
        <w:t xml:space="preserve">with </w:t>
      </w:r>
      <w:r w:rsidR="00E6228A">
        <w:rPr>
          <w:i/>
        </w:rPr>
        <w:t>d</w:t>
      </w:r>
      <w:r>
        <w:rPr>
          <w:i/>
        </w:rPr>
        <w:t>isabilities</w:t>
      </w:r>
      <w:r>
        <w:t xml:space="preserve"> (pp.363-376). Baltimore: Paul H. Brookes Publishing Co.</w:t>
      </w:r>
    </w:p>
    <w:p w14:paraId="56B7498C" w14:textId="77777777" w:rsidR="007B40D5" w:rsidRDefault="007B40D5" w:rsidP="00E1448D"/>
    <w:p w14:paraId="508D5F05" w14:textId="77777777" w:rsidR="0015437D" w:rsidRPr="002B74E4" w:rsidRDefault="0015437D" w:rsidP="0015437D">
      <w:r>
        <w:t xml:space="preserve">Getzel, E.E., &amp; Gugerty, J.J. (2013). Applications for youth with learning disabilities. In </w:t>
      </w:r>
      <w:proofErr w:type="gramStart"/>
      <w:r>
        <w:t>P.Wehman</w:t>
      </w:r>
      <w:proofErr w:type="gramEnd"/>
      <w:r>
        <w:t xml:space="preserve"> (Ed.), </w:t>
      </w:r>
      <w:r>
        <w:rPr>
          <w:i/>
        </w:rPr>
        <w:t xml:space="preserve">Life </w:t>
      </w:r>
      <w:r>
        <w:rPr>
          <w:i/>
        </w:rPr>
        <w:tab/>
      </w:r>
      <w:r w:rsidR="00E6228A">
        <w:rPr>
          <w:i/>
        </w:rPr>
        <w:t>b</w:t>
      </w:r>
      <w:r>
        <w:rPr>
          <w:i/>
        </w:rPr>
        <w:t xml:space="preserve">eyond the </w:t>
      </w:r>
      <w:r w:rsidR="00E6228A">
        <w:rPr>
          <w:i/>
        </w:rPr>
        <w:t>c</w:t>
      </w:r>
      <w:r>
        <w:rPr>
          <w:i/>
        </w:rPr>
        <w:t xml:space="preserve">lassroom: Transition </w:t>
      </w:r>
      <w:r w:rsidR="00E6228A">
        <w:rPr>
          <w:i/>
        </w:rPr>
        <w:t>s</w:t>
      </w:r>
      <w:r>
        <w:rPr>
          <w:i/>
        </w:rPr>
        <w:t xml:space="preserve">trategies for </w:t>
      </w:r>
      <w:r w:rsidR="00E6228A">
        <w:rPr>
          <w:i/>
        </w:rPr>
        <w:t>y</w:t>
      </w:r>
      <w:r>
        <w:rPr>
          <w:i/>
        </w:rPr>
        <w:t xml:space="preserve">oung </w:t>
      </w:r>
      <w:r w:rsidR="00E6228A">
        <w:rPr>
          <w:i/>
        </w:rPr>
        <w:t>p</w:t>
      </w:r>
      <w:r>
        <w:rPr>
          <w:i/>
        </w:rPr>
        <w:t xml:space="preserve">eople with </w:t>
      </w:r>
      <w:r w:rsidR="00E6228A">
        <w:rPr>
          <w:i/>
        </w:rPr>
        <w:t>d</w:t>
      </w:r>
      <w:r>
        <w:rPr>
          <w:i/>
        </w:rPr>
        <w:t>isabilities</w:t>
      </w:r>
      <w:r>
        <w:t xml:space="preserve"> (pp.401-417). </w:t>
      </w:r>
      <w:r>
        <w:tab/>
        <w:t>Baltimore: Paul H. Brookes Publishing Co.</w:t>
      </w:r>
    </w:p>
    <w:p w14:paraId="5A831084" w14:textId="77777777" w:rsidR="0015437D" w:rsidRDefault="0015437D" w:rsidP="00E1448D"/>
    <w:p w14:paraId="711D7FA7" w14:textId="77777777" w:rsidR="00E1448D" w:rsidRDefault="00E17E4F" w:rsidP="00E1448D">
      <w:r>
        <w:t xml:space="preserve">Briel, L.W. &amp; </w:t>
      </w:r>
      <w:r w:rsidRPr="0015437D">
        <w:rPr>
          <w:b/>
        </w:rPr>
        <w:t>Getzel, E.E.</w:t>
      </w:r>
      <w:r>
        <w:t xml:space="preserve"> (</w:t>
      </w:r>
      <w:r w:rsidR="00C67B76">
        <w:t>2009</w:t>
      </w:r>
      <w:r>
        <w:t xml:space="preserve">). </w:t>
      </w:r>
      <w:r w:rsidRPr="00E6228A">
        <w:t>Postsecondary options for students with autism</w:t>
      </w:r>
      <w:r>
        <w:t xml:space="preserve">. In </w:t>
      </w:r>
      <w:r w:rsidRPr="00683041">
        <w:t xml:space="preserve">Wehman, P., Smith, M., </w:t>
      </w:r>
      <w:r w:rsidR="004018E8">
        <w:tab/>
      </w:r>
      <w:r w:rsidRPr="00683041">
        <w:t xml:space="preserve">&amp; Schall, C. (Eds.) </w:t>
      </w:r>
      <w:r w:rsidRPr="00E6228A">
        <w:rPr>
          <w:i/>
        </w:rPr>
        <w:t xml:space="preserve">Transitions for </w:t>
      </w:r>
      <w:r w:rsidR="00E6228A">
        <w:rPr>
          <w:i/>
        </w:rPr>
        <w:t>y</w:t>
      </w:r>
      <w:r w:rsidRPr="00E6228A">
        <w:rPr>
          <w:i/>
        </w:rPr>
        <w:t xml:space="preserve">outh with </w:t>
      </w:r>
      <w:r w:rsidR="00E6228A">
        <w:rPr>
          <w:i/>
        </w:rPr>
        <w:t>a</w:t>
      </w:r>
      <w:r w:rsidRPr="00E6228A">
        <w:rPr>
          <w:i/>
        </w:rPr>
        <w:t>utism</w:t>
      </w:r>
      <w:r w:rsidRPr="00683041">
        <w:t>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 xml:space="preserve">: Paul H. Brookes Publishing Co. </w:t>
      </w:r>
      <w:r>
        <w:br/>
      </w:r>
    </w:p>
    <w:p w14:paraId="13B7127F" w14:textId="77777777" w:rsidR="00E1448D" w:rsidRDefault="00E1448D" w:rsidP="00E1448D">
      <w:r>
        <w:t xml:space="preserve">Briel, L.W., &amp; </w:t>
      </w:r>
      <w:r w:rsidRPr="0015437D">
        <w:rPr>
          <w:b/>
        </w:rPr>
        <w:t>Getzel, E.E</w:t>
      </w:r>
      <w:r>
        <w:t xml:space="preserve">. (2005). </w:t>
      </w:r>
      <w:r w:rsidRPr="00E6228A">
        <w:rPr>
          <w:iCs/>
        </w:rPr>
        <w:t>Internships and field experiences</w:t>
      </w:r>
      <w:r>
        <w:t xml:space="preserve">. In E.E. Getzel &amp; P. </w:t>
      </w:r>
    </w:p>
    <w:p w14:paraId="714D4A1B" w14:textId="77777777" w:rsidR="00E1448D" w:rsidRDefault="009E5EDD" w:rsidP="00E1448D">
      <w:r>
        <w:tab/>
      </w:r>
      <w:r w:rsidR="00E1448D">
        <w:t xml:space="preserve">Wehman (Eds.), </w:t>
      </w:r>
      <w:r w:rsidR="00E1448D" w:rsidRPr="00E6228A">
        <w:rPr>
          <w:rStyle w:val="Emphasis"/>
        </w:rPr>
        <w:t>Going to college: Expanding opportunities for people with disabilities</w:t>
      </w:r>
      <w:r w:rsidR="00E1448D">
        <w:rPr>
          <w:rStyle w:val="Emphasis"/>
          <w:i w:val="0"/>
        </w:rPr>
        <w:t xml:space="preserve"> </w:t>
      </w:r>
      <w:r w:rsidR="00E1448D">
        <w:t xml:space="preserve">(pp. 271-290). </w:t>
      </w:r>
      <w:r>
        <w:tab/>
      </w:r>
      <w:r w:rsidR="00E1448D">
        <w:t>Baltimore: Paul H. Brookes.</w:t>
      </w:r>
    </w:p>
    <w:p w14:paraId="3D20E1F3" w14:textId="77777777" w:rsidR="00E1448D" w:rsidRDefault="00E1448D" w:rsidP="00E1448D"/>
    <w:p w14:paraId="3188EFBC" w14:textId="77777777" w:rsidR="004018E8" w:rsidRDefault="004018E8" w:rsidP="004018E8">
      <w:r w:rsidRPr="00F67461">
        <w:t xml:space="preserve">Finn, D.E., </w:t>
      </w:r>
      <w:r w:rsidRPr="0015437D">
        <w:rPr>
          <w:b/>
        </w:rPr>
        <w:t>Getzel, E.E</w:t>
      </w:r>
      <w:r w:rsidRPr="00F67461">
        <w:t xml:space="preserve">., &amp; McManus, S. (2008). </w:t>
      </w:r>
      <w:r w:rsidRPr="00F67461">
        <w:t>Adapting the self-determined learning</w:t>
      </w:r>
      <w:r w:rsidR="00291ECF">
        <w:t xml:space="preserve"> </w:t>
      </w:r>
      <w:r w:rsidRPr="00F67461">
        <w:t xml:space="preserve">model of instruction </w:t>
      </w:r>
      <w:r>
        <w:tab/>
      </w:r>
      <w:r w:rsidRPr="00F67461">
        <w:t>for college students with disabilities.</w:t>
      </w:r>
      <w:r w:rsidRPr="00F67461">
        <w:t xml:space="preserve">  </w:t>
      </w:r>
      <w:r w:rsidRPr="00F67461">
        <w:rPr>
          <w:rStyle w:val="Emphasis"/>
        </w:rPr>
        <w:t xml:space="preserve">Career Development </w:t>
      </w:r>
      <w:r w:rsidRPr="00F67461">
        <w:rPr>
          <w:rStyle w:val="Emphasis"/>
        </w:rPr>
        <w:tab/>
        <w:t>for Exceptional Individuals, 31</w:t>
      </w:r>
      <w:r w:rsidRPr="00F67461">
        <w:t>(2), 85-93.</w:t>
      </w:r>
    </w:p>
    <w:p w14:paraId="6D61CB92" w14:textId="77777777" w:rsidR="00291ECF" w:rsidRPr="000800DF" w:rsidRDefault="00291ECF" w:rsidP="00E1448D">
      <w:pPr>
        <w:rPr>
          <w:i/>
        </w:rPr>
      </w:pPr>
    </w:p>
    <w:p w14:paraId="5BCB9CCB" w14:textId="77777777" w:rsidR="00E1448D" w:rsidRDefault="00E1448D" w:rsidP="00E1448D">
      <w:r w:rsidRPr="00F67461">
        <w:t xml:space="preserve">Getzel, E.E. (2008). Addressing the persistence and retention of students with disabilities </w:t>
      </w:r>
      <w:r w:rsidRPr="00F67461">
        <w:tab/>
        <w:t xml:space="preserve">in higher education: </w:t>
      </w:r>
      <w:r>
        <w:tab/>
      </w:r>
      <w:r w:rsidRPr="00F67461">
        <w:t xml:space="preserve">Incorporating key strategies and supports on campus. </w:t>
      </w:r>
      <w:r w:rsidRPr="00F67461">
        <w:rPr>
          <w:i/>
          <w:iCs/>
        </w:rPr>
        <w:t xml:space="preserve">Exceptionality: A Special Education Journal, </w:t>
      </w:r>
      <w:r>
        <w:rPr>
          <w:i/>
          <w:iCs/>
        </w:rPr>
        <w:tab/>
      </w:r>
      <w:r w:rsidRPr="00F67461">
        <w:rPr>
          <w:i/>
          <w:iCs/>
        </w:rPr>
        <w:t>16</w:t>
      </w:r>
      <w:r w:rsidRPr="00F67461">
        <w:t>(4), 207-219.</w:t>
      </w:r>
    </w:p>
    <w:p w14:paraId="2D4B0238" w14:textId="77777777" w:rsidR="00E1448D" w:rsidRDefault="00E1448D" w:rsidP="00E1448D"/>
    <w:p w14:paraId="31A0FC74" w14:textId="77777777" w:rsidR="00E1448D" w:rsidRDefault="00E1448D" w:rsidP="00E1448D">
      <w:pPr>
        <w:rPr>
          <w:rStyle w:val="bodyitalic"/>
        </w:rPr>
      </w:pPr>
      <w:r w:rsidRPr="00F67461">
        <w:t xml:space="preserve">Getzel, E.E., &amp; Thoma, C.A. (2008). Experiences of college students with disabilities and the importance of </w:t>
      </w:r>
      <w:r>
        <w:tab/>
      </w:r>
      <w:r w:rsidRPr="00F67461">
        <w:t xml:space="preserve">self-determination in higher education settings. </w:t>
      </w:r>
      <w:r w:rsidRPr="00F67461">
        <w:rPr>
          <w:i/>
          <w:iCs/>
        </w:rPr>
        <w:t>Career</w:t>
      </w:r>
      <w:r>
        <w:rPr>
          <w:i/>
          <w:iCs/>
        </w:rPr>
        <w:t xml:space="preserve"> </w:t>
      </w:r>
      <w:r w:rsidRPr="00F67461">
        <w:rPr>
          <w:i/>
          <w:iCs/>
        </w:rPr>
        <w:t>Development for Exceptional Individuals, 31</w:t>
      </w:r>
      <w:r w:rsidRPr="00F67461">
        <w:t xml:space="preserve">(2), </w:t>
      </w:r>
      <w:r>
        <w:tab/>
      </w:r>
      <w:r w:rsidRPr="00F67461">
        <w:t>77-84.</w:t>
      </w:r>
    </w:p>
    <w:p w14:paraId="0801CD61" w14:textId="77777777" w:rsidR="00E1448D" w:rsidRDefault="00E1448D" w:rsidP="00533A49">
      <w:pPr>
        <w:pStyle w:val="BodyText2"/>
        <w:spacing w:line="240" w:lineRule="auto"/>
      </w:pPr>
    </w:p>
    <w:p w14:paraId="4830B08B" w14:textId="77777777" w:rsidR="006F4A2F" w:rsidRPr="006F4A2F" w:rsidRDefault="006F4A2F" w:rsidP="00533A49">
      <w:pPr>
        <w:pStyle w:val="BodyText2"/>
        <w:spacing w:line="240" w:lineRule="auto"/>
      </w:pPr>
      <w:r>
        <w:t xml:space="preserve">Getzel, E.E. (2005). Preparing for college. In E.E. Getzel, &amp; P. Wehman (Eds.), </w:t>
      </w:r>
      <w:r>
        <w:rPr>
          <w:u w:val="single"/>
        </w:rPr>
        <w:t xml:space="preserve">Going to College: Expanding </w:t>
      </w:r>
      <w:r w:rsidRPr="006F4A2F">
        <w:tab/>
      </w:r>
      <w:r>
        <w:rPr>
          <w:u w:val="single"/>
        </w:rPr>
        <w:t xml:space="preserve">Opportunities for People with Disabilities. </w:t>
      </w:r>
      <w:r>
        <w:t>Baltimore, MD: Paul H. Brookes Publishing Co.</w:t>
      </w:r>
    </w:p>
    <w:p w14:paraId="0EF1A814" w14:textId="77777777" w:rsidR="00696437" w:rsidRDefault="00696437">
      <w:pPr>
        <w:tabs>
          <w:tab w:val="left" w:pos="-720"/>
        </w:tabs>
        <w:suppressAutoHyphens/>
        <w:jc w:val="both"/>
        <w:rPr>
          <w:spacing w:val="-3"/>
        </w:rPr>
      </w:pPr>
    </w:p>
    <w:p w14:paraId="67C9CA19" w14:textId="77777777" w:rsidR="00696437" w:rsidRDefault="0069643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lastRenderedPageBreak/>
        <w:t>Getzel, E.E.,</w:t>
      </w:r>
      <w:r w:rsidR="000341A2">
        <w:rPr>
          <w:spacing w:val="-3"/>
        </w:rPr>
        <w:t xml:space="preserve"> &amp; </w:t>
      </w:r>
      <w:r>
        <w:rPr>
          <w:spacing w:val="-3"/>
        </w:rPr>
        <w:t>Briel, L.</w:t>
      </w:r>
      <w:r w:rsidR="000341A2">
        <w:rPr>
          <w:spacing w:val="-3"/>
        </w:rPr>
        <w:t xml:space="preserve"> (2006).</w:t>
      </w:r>
      <w:r>
        <w:rPr>
          <w:spacing w:val="-3"/>
        </w:rPr>
        <w:t xml:space="preserve"> Pursing</w:t>
      </w:r>
      <w:r w:rsidR="000341A2">
        <w:rPr>
          <w:spacing w:val="-3"/>
        </w:rPr>
        <w:t xml:space="preserve"> </w:t>
      </w:r>
      <w:r w:rsidR="00E6228A">
        <w:rPr>
          <w:spacing w:val="-3"/>
        </w:rPr>
        <w:t>p</w:t>
      </w:r>
      <w:r>
        <w:rPr>
          <w:spacing w:val="-3"/>
        </w:rPr>
        <w:t xml:space="preserve">ostsecondary </w:t>
      </w:r>
      <w:r w:rsidR="00E6228A">
        <w:rPr>
          <w:spacing w:val="-3"/>
        </w:rPr>
        <w:t>e</w:t>
      </w:r>
      <w:r>
        <w:rPr>
          <w:spacing w:val="-3"/>
        </w:rPr>
        <w:t xml:space="preserve">ducation </w:t>
      </w:r>
      <w:r w:rsidR="00E6228A">
        <w:rPr>
          <w:spacing w:val="-3"/>
        </w:rPr>
        <w:t>o</w:t>
      </w:r>
      <w:r>
        <w:rPr>
          <w:spacing w:val="-3"/>
        </w:rPr>
        <w:t xml:space="preserve">pportunities for </w:t>
      </w:r>
      <w:r w:rsidR="00E6228A">
        <w:rPr>
          <w:spacing w:val="-3"/>
        </w:rPr>
        <w:t>i</w:t>
      </w:r>
      <w:r>
        <w:rPr>
          <w:spacing w:val="-3"/>
        </w:rPr>
        <w:t xml:space="preserve">ndividuals with                     </w:t>
      </w:r>
      <w:r w:rsidR="00967A9A">
        <w:rPr>
          <w:spacing w:val="-3"/>
        </w:rPr>
        <w:tab/>
      </w:r>
      <w:r w:rsidR="00E6228A">
        <w:rPr>
          <w:spacing w:val="-3"/>
        </w:rPr>
        <w:t>d</w:t>
      </w:r>
      <w:r>
        <w:rPr>
          <w:spacing w:val="-3"/>
        </w:rPr>
        <w:t xml:space="preserve">isabilities. (2000). In P. Wehman (Ed.). </w:t>
      </w:r>
      <w:r w:rsidRPr="00E6228A">
        <w:rPr>
          <w:i/>
          <w:spacing w:val="-3"/>
        </w:rPr>
        <w:t xml:space="preserve">Life </w:t>
      </w:r>
      <w:r w:rsidR="00E6228A">
        <w:rPr>
          <w:i/>
          <w:spacing w:val="-3"/>
        </w:rPr>
        <w:t>b</w:t>
      </w:r>
      <w:r w:rsidRPr="00E6228A">
        <w:rPr>
          <w:i/>
          <w:spacing w:val="-3"/>
        </w:rPr>
        <w:t xml:space="preserve">eyond the </w:t>
      </w:r>
      <w:r w:rsidR="00E6228A">
        <w:rPr>
          <w:i/>
          <w:spacing w:val="-3"/>
        </w:rPr>
        <w:t>c</w:t>
      </w:r>
      <w:r w:rsidRPr="00E6228A">
        <w:rPr>
          <w:i/>
          <w:spacing w:val="-3"/>
        </w:rPr>
        <w:t xml:space="preserve">assroom: Transition </w:t>
      </w:r>
      <w:r w:rsidR="00E6228A">
        <w:rPr>
          <w:i/>
          <w:spacing w:val="-3"/>
        </w:rPr>
        <w:t>st</w:t>
      </w:r>
      <w:r w:rsidRPr="00E6228A">
        <w:rPr>
          <w:i/>
          <w:spacing w:val="-3"/>
        </w:rPr>
        <w:t xml:space="preserve">rategies for </w:t>
      </w:r>
      <w:r w:rsidR="00E6228A">
        <w:rPr>
          <w:i/>
          <w:spacing w:val="-3"/>
        </w:rPr>
        <w:t>y</w:t>
      </w:r>
      <w:r w:rsidRPr="00E6228A">
        <w:rPr>
          <w:i/>
          <w:spacing w:val="-3"/>
        </w:rPr>
        <w:t xml:space="preserve">oung                      </w:t>
      </w:r>
      <w:r w:rsidR="00E6228A">
        <w:rPr>
          <w:i/>
          <w:spacing w:val="-3"/>
        </w:rPr>
        <w:t>p</w:t>
      </w:r>
      <w:r w:rsidRPr="00E6228A">
        <w:rPr>
          <w:i/>
          <w:spacing w:val="-3"/>
        </w:rPr>
        <w:t xml:space="preserve">eople with </w:t>
      </w:r>
      <w:r w:rsidR="00E6228A">
        <w:rPr>
          <w:i/>
          <w:spacing w:val="-3"/>
        </w:rPr>
        <w:t>d</w:t>
      </w:r>
      <w:r w:rsidRPr="00E6228A">
        <w:rPr>
          <w:i/>
          <w:spacing w:val="-3"/>
        </w:rPr>
        <w:t>isabilities</w:t>
      </w:r>
      <w:r>
        <w:rPr>
          <w:spacing w:val="-3"/>
        </w:rPr>
        <w:t xml:space="preserve"> (3rd ed.). 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spacing w:val="-3"/>
            </w:rPr>
            <w:t>Baltimore</w:t>
          </w:r>
        </w:smartTag>
        <w:r>
          <w:rPr>
            <w:spacing w:val="-3"/>
          </w:rPr>
          <w:t>,</w:t>
        </w:r>
        <w:smartTag w:uri="urn:schemas-microsoft-com:office:smarttags" w:element="State">
          <w:r>
            <w:rPr>
              <w:spacing w:val="-3"/>
            </w:rPr>
            <w:t>MD</w:t>
          </w:r>
        </w:smartTag>
      </w:smartTag>
      <w:proofErr w:type="gramEnd"/>
      <w:r>
        <w:rPr>
          <w:spacing w:val="-3"/>
        </w:rPr>
        <w:t>:  Paul H. Brookes Publishing Co.</w:t>
      </w:r>
    </w:p>
    <w:p w14:paraId="435B222F" w14:textId="77777777" w:rsidR="00696437" w:rsidRDefault="00696437">
      <w:pPr>
        <w:tabs>
          <w:tab w:val="left" w:pos="-720"/>
        </w:tabs>
        <w:suppressAutoHyphens/>
        <w:ind w:left="720" w:hanging="720"/>
        <w:jc w:val="both"/>
        <w:rPr>
          <w:spacing w:val="-3"/>
        </w:rPr>
      </w:pPr>
    </w:p>
    <w:p w14:paraId="1A3B3DA4" w14:textId="77777777" w:rsidR="002036E6" w:rsidRDefault="002036E6">
      <w:pPr>
        <w:tabs>
          <w:tab w:val="left" w:pos="-720"/>
        </w:tabs>
        <w:suppressAutoHyphens/>
        <w:ind w:left="720" w:hanging="720"/>
        <w:rPr>
          <w:spacing w:val="-3"/>
        </w:rPr>
      </w:pPr>
      <w:r>
        <w:rPr>
          <w:spacing w:val="-3"/>
        </w:rPr>
        <w:t>Getzel, E.E., Briel, L.W., &amp; McManus, S. (2003). Strategies for implementing professional development</w:t>
      </w:r>
    </w:p>
    <w:p w14:paraId="6DB88AE0" w14:textId="77777777" w:rsidR="002036E6" w:rsidRPr="000341A2" w:rsidRDefault="002036E6">
      <w:pPr>
        <w:tabs>
          <w:tab w:val="left" w:pos="-720"/>
        </w:tabs>
        <w:suppressAutoHyphens/>
        <w:ind w:left="720" w:hanging="720"/>
        <w:rPr>
          <w:i/>
          <w:spacing w:val="-3"/>
        </w:rPr>
      </w:pPr>
      <w:r>
        <w:rPr>
          <w:spacing w:val="-3"/>
        </w:rPr>
        <w:t xml:space="preserve">             Activities on college campuses: Findings from the OPE-funded projects sites (1999-2002).</w:t>
      </w:r>
      <w:r w:rsidRPr="002036E6">
        <w:rPr>
          <w:spacing w:val="-3"/>
          <w:u w:val="single"/>
        </w:rPr>
        <w:t xml:space="preserve"> </w:t>
      </w:r>
      <w:r w:rsidRPr="000341A2">
        <w:rPr>
          <w:i/>
          <w:spacing w:val="-3"/>
        </w:rPr>
        <w:t>Journal of</w:t>
      </w:r>
    </w:p>
    <w:p w14:paraId="5BB4AC75" w14:textId="77777777" w:rsidR="002036E6" w:rsidRPr="002036E6" w:rsidRDefault="002036E6">
      <w:pPr>
        <w:tabs>
          <w:tab w:val="left" w:pos="-720"/>
        </w:tabs>
        <w:suppressAutoHyphens/>
        <w:ind w:left="720" w:hanging="720"/>
        <w:rPr>
          <w:spacing w:val="-3"/>
        </w:rPr>
      </w:pPr>
      <w:r w:rsidRPr="000341A2">
        <w:rPr>
          <w:i/>
          <w:spacing w:val="-3"/>
        </w:rPr>
        <w:tab/>
        <w:t>Postsecondary Education and Disability</w:t>
      </w:r>
      <w:r>
        <w:rPr>
          <w:spacing w:val="-3"/>
        </w:rPr>
        <w:t>, 17 (1), 59-76.</w:t>
      </w:r>
    </w:p>
    <w:p w14:paraId="3D48F2B9" w14:textId="77777777" w:rsidR="000341A2" w:rsidRDefault="000341A2">
      <w:pPr>
        <w:tabs>
          <w:tab w:val="left" w:pos="-720"/>
        </w:tabs>
        <w:suppressAutoHyphens/>
        <w:ind w:left="720" w:hanging="720"/>
        <w:rPr>
          <w:spacing w:val="-3"/>
        </w:rPr>
      </w:pPr>
    </w:p>
    <w:p w14:paraId="32948477" w14:textId="77777777" w:rsidR="002036E6" w:rsidRDefault="000341A2">
      <w:pPr>
        <w:tabs>
          <w:tab w:val="left" w:pos="-720"/>
        </w:tabs>
        <w:suppressAutoHyphens/>
        <w:ind w:left="720" w:hanging="720"/>
        <w:rPr>
          <w:spacing w:val="-3"/>
        </w:rPr>
      </w:pPr>
      <w:r>
        <w:rPr>
          <w:spacing w:val="-3"/>
        </w:rPr>
        <w:t xml:space="preserve">Getzel, E.E., Briel, L.W., &amp; McManus, S. (2006). Virginia’s higher education leadership partners (VA HELP); Creating change through effective statewide collaboration. </w:t>
      </w:r>
      <w:r>
        <w:rPr>
          <w:i/>
          <w:spacing w:val="-3"/>
        </w:rPr>
        <w:t>Journal of Postsecondary education and disability</w:t>
      </w:r>
      <w:r w:rsidR="00967A9A">
        <w:rPr>
          <w:i/>
          <w:spacing w:val="-3"/>
        </w:rPr>
        <w:t>,</w:t>
      </w:r>
      <w:r w:rsidR="00967A9A">
        <w:rPr>
          <w:spacing w:val="-3"/>
        </w:rPr>
        <w:t xml:space="preserve"> (18(2), 101-108.</w:t>
      </w:r>
      <w:r>
        <w:rPr>
          <w:spacing w:val="-3"/>
        </w:rPr>
        <w:t xml:space="preserve"> </w:t>
      </w:r>
    </w:p>
    <w:p w14:paraId="06AA9A3B" w14:textId="77777777" w:rsidR="002036E6" w:rsidRDefault="002036E6">
      <w:pPr>
        <w:tabs>
          <w:tab w:val="left" w:pos="-720"/>
        </w:tabs>
        <w:suppressAutoHyphens/>
        <w:ind w:left="720" w:hanging="720"/>
        <w:rPr>
          <w:spacing w:val="-3"/>
        </w:rPr>
      </w:pPr>
    </w:p>
    <w:p w14:paraId="59EB8A78" w14:textId="77777777" w:rsidR="00E17E4F" w:rsidRDefault="00E17E4F" w:rsidP="00E17E4F">
      <w:pPr>
        <w:rPr>
          <w:i/>
        </w:rPr>
      </w:pPr>
      <w:r>
        <w:t>Getzel, E.E. &amp; Thoma, C.A. (</w:t>
      </w:r>
      <w:r w:rsidR="00E1448D">
        <w:t>2008</w:t>
      </w:r>
      <w:r>
        <w:t xml:space="preserve">). </w:t>
      </w:r>
      <w:r>
        <w:rPr>
          <w:i/>
        </w:rPr>
        <w:t xml:space="preserve"> </w:t>
      </w:r>
      <w:r>
        <w:t xml:space="preserve">Experiences of college students with disabilities and the importance of self </w:t>
      </w:r>
      <w:r w:rsidR="009E5EDD">
        <w:tab/>
      </w:r>
      <w:r>
        <w:t xml:space="preserve">determination in higher education settings. </w:t>
      </w:r>
      <w:r>
        <w:rPr>
          <w:i/>
        </w:rPr>
        <w:t>Career Development for Exceptional Individuals.</w:t>
      </w:r>
    </w:p>
    <w:p w14:paraId="3C2C10E9" w14:textId="77777777" w:rsidR="00696437" w:rsidRDefault="00696437">
      <w:pPr>
        <w:tabs>
          <w:tab w:val="left" w:pos="-720"/>
        </w:tabs>
        <w:suppressAutoHyphens/>
        <w:jc w:val="both"/>
        <w:rPr>
          <w:spacing w:val="-3"/>
        </w:rPr>
      </w:pPr>
    </w:p>
    <w:p w14:paraId="01918308" w14:textId="77777777" w:rsidR="008C2D66" w:rsidRDefault="008C2D66" w:rsidP="000341A2">
      <w:pPr>
        <w:ind w:left="720" w:hanging="720"/>
      </w:pPr>
      <w:r>
        <w:rPr>
          <w:color w:val="000000"/>
        </w:rPr>
        <w:t xml:space="preserve">Getzel, E.E., &amp; Thoma, C.A. (2006). Voice of experience: What college students with learning disabilities and attention deficit/hyperactivity disorders tell us are important self-determination skills for success. </w:t>
      </w:r>
      <w:r>
        <w:rPr>
          <w:i/>
          <w:color w:val="000000"/>
        </w:rPr>
        <w:t xml:space="preserve">Learning Disabilities: </w:t>
      </w:r>
      <w:r w:rsidRPr="000341A2">
        <w:rPr>
          <w:i/>
          <w:color w:val="000000"/>
        </w:rPr>
        <w:t xml:space="preserve">A </w:t>
      </w:r>
      <w:r w:rsidRPr="000341A2">
        <w:rPr>
          <w:i/>
        </w:rPr>
        <w:t>Multidisciplinary Journal</w:t>
      </w:r>
      <w:r>
        <w:rPr>
          <w:iCs/>
        </w:rPr>
        <w:t xml:space="preserve">, </w:t>
      </w:r>
      <w:r w:rsidRPr="00C54116">
        <w:rPr>
          <w:i/>
          <w:iCs/>
        </w:rPr>
        <w:t>14</w:t>
      </w:r>
      <w:r>
        <w:t>(1), 33-39.</w:t>
      </w:r>
    </w:p>
    <w:p w14:paraId="465C68DA" w14:textId="77777777" w:rsidR="008C2D66" w:rsidRDefault="008C2D66" w:rsidP="008C2D66"/>
    <w:p w14:paraId="622F4DB5" w14:textId="77777777" w:rsidR="00533A49" w:rsidRDefault="00533A49" w:rsidP="00533A49">
      <w:pPr>
        <w:tabs>
          <w:tab w:val="left" w:pos="900"/>
        </w:tabs>
        <w:rPr>
          <w:i/>
        </w:rPr>
      </w:pPr>
      <w:r>
        <w:t>Getzel, E.E., &amp; Thoma, C.A. (</w:t>
      </w:r>
      <w:r w:rsidR="009761BC">
        <w:t>2006</w:t>
      </w:r>
      <w:r>
        <w:t xml:space="preserve">). Experiences of college students with disabilities and the importance of </w:t>
      </w:r>
      <w:r w:rsidR="000341A2">
        <w:tab/>
      </w:r>
      <w:r>
        <w:t xml:space="preserve">self-determination in higher education settings. </w:t>
      </w:r>
      <w:r>
        <w:rPr>
          <w:i/>
        </w:rPr>
        <w:t xml:space="preserve">Career Development for </w:t>
      </w:r>
      <w:r>
        <w:rPr>
          <w:i/>
        </w:rPr>
        <w:tab/>
        <w:t>Exceptional Individuals.</w:t>
      </w:r>
    </w:p>
    <w:p w14:paraId="4BC50E3E" w14:textId="77777777" w:rsidR="005768D6" w:rsidRDefault="005768D6" w:rsidP="00533A49">
      <w:pPr>
        <w:tabs>
          <w:tab w:val="left" w:pos="900"/>
        </w:tabs>
      </w:pPr>
    </w:p>
    <w:p w14:paraId="61C0332B" w14:textId="77777777" w:rsidR="00696437" w:rsidRDefault="008C2D66" w:rsidP="00291ECF">
      <w:r>
        <w:t xml:space="preserve">Thoma, C.A. &amp; </w:t>
      </w:r>
      <w:r w:rsidRPr="0015437D">
        <w:rPr>
          <w:b/>
        </w:rPr>
        <w:t>Getzel, E.E.</w:t>
      </w:r>
      <w:r>
        <w:t xml:space="preserve"> (2005). Self-determination is what it’s all about: What postsecondary students </w:t>
      </w:r>
      <w:r w:rsidR="00CB52EC">
        <w:tab/>
      </w:r>
      <w:r>
        <w:t xml:space="preserve">with disabilities tell us are important considerations for success. </w:t>
      </w:r>
      <w:r>
        <w:rPr>
          <w:i/>
        </w:rPr>
        <w:t xml:space="preserve">Education and Training in </w:t>
      </w:r>
      <w:r w:rsidR="00CB52EC">
        <w:rPr>
          <w:i/>
        </w:rPr>
        <w:tab/>
      </w:r>
      <w:r>
        <w:rPr>
          <w:i/>
        </w:rPr>
        <w:t>Developmental Disabilities</w:t>
      </w:r>
      <w:r w:rsidR="00533A49">
        <w:rPr>
          <w:i/>
        </w:rPr>
        <w:t xml:space="preserve">, </w:t>
      </w:r>
      <w:r w:rsidR="00533A49">
        <w:t>40(3), 234-242.</w:t>
      </w:r>
    </w:p>
    <w:p w14:paraId="2577DFE0" w14:textId="77777777" w:rsidR="0015437D" w:rsidRPr="00F304A2" w:rsidRDefault="0015437D" w:rsidP="00291ECF">
      <w:pPr>
        <w:rPr>
          <w:b/>
          <w:spacing w:val="-3"/>
          <w:u w:val="single"/>
        </w:rPr>
      </w:pPr>
    </w:p>
    <w:sectPr w:rsidR="0015437D" w:rsidRPr="00F304A2">
      <w:footerReference w:type="even" r:id="rId7"/>
      <w:footerReference w:type="default" r:id="rId8"/>
      <w:endnotePr>
        <w:numFmt w:val="decimal"/>
      </w:endnotePr>
      <w:pgSz w:w="12240" w:h="15840"/>
      <w:pgMar w:top="720" w:right="720" w:bottom="1440" w:left="72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F9CF" w14:textId="77777777" w:rsidR="000624A4" w:rsidRDefault="000624A4">
      <w:pPr>
        <w:spacing w:line="20" w:lineRule="exact"/>
      </w:pPr>
    </w:p>
  </w:endnote>
  <w:endnote w:type="continuationSeparator" w:id="0">
    <w:p w14:paraId="3C86DF8A" w14:textId="77777777" w:rsidR="000624A4" w:rsidRDefault="000624A4">
      <w:r>
        <w:t xml:space="preserve"> </w:t>
      </w:r>
    </w:p>
  </w:endnote>
  <w:endnote w:type="continuationNotice" w:id="1">
    <w:p w14:paraId="67ECDB68" w14:textId="77777777" w:rsidR="000624A4" w:rsidRDefault="000624A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5BBF" w14:textId="77777777" w:rsidR="00C50850" w:rsidRDefault="00C50850" w:rsidP="00743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56F94" w14:textId="77777777" w:rsidR="00C50850" w:rsidRDefault="00C50850" w:rsidP="00E17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3E63" w14:textId="77777777" w:rsidR="00C50850" w:rsidRDefault="00C50850" w:rsidP="00743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E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012205" w14:textId="77777777" w:rsidR="00C50850" w:rsidRDefault="00C50850" w:rsidP="00E17E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972C" w14:textId="77777777" w:rsidR="000624A4" w:rsidRDefault="000624A4">
      <w:r>
        <w:separator/>
      </w:r>
    </w:p>
  </w:footnote>
  <w:footnote w:type="continuationSeparator" w:id="0">
    <w:p w14:paraId="0D894873" w14:textId="77777777" w:rsidR="000624A4" w:rsidRDefault="0006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73F"/>
    <w:multiLevelType w:val="hybridMultilevel"/>
    <w:tmpl w:val="13F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26E2"/>
    <w:multiLevelType w:val="hybridMultilevel"/>
    <w:tmpl w:val="B944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5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EA1FF0"/>
    <w:multiLevelType w:val="hybridMultilevel"/>
    <w:tmpl w:val="E632936E"/>
    <w:lvl w:ilvl="0" w:tplc="9FCA6EC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E2A66"/>
    <w:multiLevelType w:val="hybridMultilevel"/>
    <w:tmpl w:val="74765E6C"/>
    <w:lvl w:ilvl="0" w:tplc="9FCA6E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780D"/>
    <w:multiLevelType w:val="hybridMultilevel"/>
    <w:tmpl w:val="A5D42A96"/>
    <w:lvl w:ilvl="0" w:tplc="9FCA6E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E5F45"/>
    <w:multiLevelType w:val="hybridMultilevel"/>
    <w:tmpl w:val="5938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79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E214B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B3748A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C563DC7"/>
    <w:multiLevelType w:val="hybridMultilevel"/>
    <w:tmpl w:val="FA5E7D7E"/>
    <w:lvl w:ilvl="0" w:tplc="9FCA6EC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C61773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4627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3A072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FC3175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2E126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685254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D3E26F8"/>
    <w:multiLevelType w:val="singleLevel"/>
    <w:tmpl w:val="522CED1C"/>
    <w:lvl w:ilvl="0">
      <w:start w:val="200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8" w15:restartNumberingAfterBreak="0">
    <w:nsid w:val="6DB0396D"/>
    <w:multiLevelType w:val="hybridMultilevel"/>
    <w:tmpl w:val="936C0042"/>
    <w:lvl w:ilvl="0" w:tplc="61CE8A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612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A282E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C5226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D380F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1"/>
  </w:num>
  <w:num w:numId="5">
    <w:abstractNumId w:val="9"/>
  </w:num>
  <w:num w:numId="6">
    <w:abstractNumId w:val="16"/>
  </w:num>
  <w:num w:numId="7">
    <w:abstractNumId w:val="8"/>
  </w:num>
  <w:num w:numId="8">
    <w:abstractNumId w:val="21"/>
  </w:num>
  <w:num w:numId="9">
    <w:abstractNumId w:val="20"/>
  </w:num>
  <w:num w:numId="10">
    <w:abstractNumId w:val="14"/>
  </w:num>
  <w:num w:numId="11">
    <w:abstractNumId w:val="17"/>
  </w:num>
  <w:num w:numId="12">
    <w:abstractNumId w:val="2"/>
  </w:num>
  <w:num w:numId="13">
    <w:abstractNumId w:val="22"/>
  </w:num>
  <w:num w:numId="14">
    <w:abstractNumId w:val="7"/>
  </w:num>
  <w:num w:numId="15">
    <w:abstractNumId w:val="13"/>
  </w:num>
  <w:num w:numId="16">
    <w:abstractNumId w:val="5"/>
  </w:num>
  <w:num w:numId="17">
    <w:abstractNumId w:val="3"/>
  </w:num>
  <w:num w:numId="18">
    <w:abstractNumId w:val="18"/>
  </w:num>
  <w:num w:numId="19">
    <w:abstractNumId w:val="4"/>
  </w:num>
  <w:num w:numId="20">
    <w:abstractNumId w:val="10"/>
  </w:num>
  <w:num w:numId="21">
    <w:abstractNumId w:val="0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NbMwNzG3NDA1MLFU0lEKTi0uzszPAykwrAUAqxe/ACwAAAA="/>
  </w:docVars>
  <w:rsids>
    <w:rsidRoot w:val="00997991"/>
    <w:rsid w:val="000053E4"/>
    <w:rsid w:val="000341A2"/>
    <w:rsid w:val="0005582D"/>
    <w:rsid w:val="000624A4"/>
    <w:rsid w:val="000800DF"/>
    <w:rsid w:val="00097118"/>
    <w:rsid w:val="000C1BDC"/>
    <w:rsid w:val="000E3243"/>
    <w:rsid w:val="000E608C"/>
    <w:rsid w:val="0015437D"/>
    <w:rsid w:val="0016546E"/>
    <w:rsid w:val="001807BD"/>
    <w:rsid w:val="001976B2"/>
    <w:rsid w:val="001A3BCA"/>
    <w:rsid w:val="001A4C4C"/>
    <w:rsid w:val="001A6EE5"/>
    <w:rsid w:val="001D186E"/>
    <w:rsid w:val="001E35B8"/>
    <w:rsid w:val="002036E6"/>
    <w:rsid w:val="00256127"/>
    <w:rsid w:val="00277893"/>
    <w:rsid w:val="00291ECF"/>
    <w:rsid w:val="002B7A19"/>
    <w:rsid w:val="002E1430"/>
    <w:rsid w:val="002E2420"/>
    <w:rsid w:val="00335900"/>
    <w:rsid w:val="00351458"/>
    <w:rsid w:val="003A2922"/>
    <w:rsid w:val="003C1695"/>
    <w:rsid w:val="003E3140"/>
    <w:rsid w:val="004018E8"/>
    <w:rsid w:val="004063A1"/>
    <w:rsid w:val="00414081"/>
    <w:rsid w:val="004271F5"/>
    <w:rsid w:val="004A0E96"/>
    <w:rsid w:val="004B42D1"/>
    <w:rsid w:val="004C515F"/>
    <w:rsid w:val="004D7086"/>
    <w:rsid w:val="0050215D"/>
    <w:rsid w:val="00507CD8"/>
    <w:rsid w:val="00533A49"/>
    <w:rsid w:val="00535DED"/>
    <w:rsid w:val="00545D44"/>
    <w:rsid w:val="005768D6"/>
    <w:rsid w:val="00696437"/>
    <w:rsid w:val="006A71EC"/>
    <w:rsid w:val="006C33A9"/>
    <w:rsid w:val="006D7D62"/>
    <w:rsid w:val="006F134A"/>
    <w:rsid w:val="006F4A2F"/>
    <w:rsid w:val="007062DA"/>
    <w:rsid w:val="00713275"/>
    <w:rsid w:val="00722028"/>
    <w:rsid w:val="00722BC5"/>
    <w:rsid w:val="0074394C"/>
    <w:rsid w:val="00761FE4"/>
    <w:rsid w:val="007B40D5"/>
    <w:rsid w:val="007B57D5"/>
    <w:rsid w:val="008066ED"/>
    <w:rsid w:val="008A412B"/>
    <w:rsid w:val="008A7BD6"/>
    <w:rsid w:val="008B0B63"/>
    <w:rsid w:val="008B26FE"/>
    <w:rsid w:val="008B4DBF"/>
    <w:rsid w:val="008C2D66"/>
    <w:rsid w:val="008C7835"/>
    <w:rsid w:val="008F043B"/>
    <w:rsid w:val="008F45E4"/>
    <w:rsid w:val="00967A9A"/>
    <w:rsid w:val="009761BC"/>
    <w:rsid w:val="00997991"/>
    <w:rsid w:val="009E5EDD"/>
    <w:rsid w:val="00A003EE"/>
    <w:rsid w:val="00A22709"/>
    <w:rsid w:val="00A673FE"/>
    <w:rsid w:val="00AF423E"/>
    <w:rsid w:val="00B71E87"/>
    <w:rsid w:val="00B7241F"/>
    <w:rsid w:val="00BA0DB7"/>
    <w:rsid w:val="00BD2610"/>
    <w:rsid w:val="00BD3F54"/>
    <w:rsid w:val="00C4188C"/>
    <w:rsid w:val="00C50850"/>
    <w:rsid w:val="00C67B76"/>
    <w:rsid w:val="00CA0231"/>
    <w:rsid w:val="00CB1CE7"/>
    <w:rsid w:val="00CB52EC"/>
    <w:rsid w:val="00CC38CB"/>
    <w:rsid w:val="00CD79AF"/>
    <w:rsid w:val="00D4696A"/>
    <w:rsid w:val="00E00398"/>
    <w:rsid w:val="00E1448D"/>
    <w:rsid w:val="00E17E4F"/>
    <w:rsid w:val="00E6228A"/>
    <w:rsid w:val="00EA7BB8"/>
    <w:rsid w:val="00EC503A"/>
    <w:rsid w:val="00F00BF3"/>
    <w:rsid w:val="00F23220"/>
    <w:rsid w:val="00F304A2"/>
    <w:rsid w:val="00F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3D90477"/>
  <w15:chartTrackingRefBased/>
  <w15:docId w15:val="{0DF6D3EA-9531-4FDF-B1FF-CE4D900D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sz w:val="24"/>
    </w:rPr>
  </w:style>
  <w:style w:type="character" w:customStyle="1" w:styleId="Document3">
    <w:name w:val="Document 3"/>
    <w:rPr>
      <w:rFonts w:ascii="Times New Roman" w:hAnsi="Times New Roman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Times New Roman" w:hAnsi="Times New Roman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b/>
      <w:sz w:val="24"/>
    </w:rPr>
  </w:style>
  <w:style w:type="character" w:customStyle="1" w:styleId="Technical2">
    <w:name w:val="Technical 2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</w:rPr>
  </w:style>
  <w:style w:type="character" w:customStyle="1" w:styleId="Technical1">
    <w:name w:val="Technical 1"/>
    <w:rPr>
      <w:rFonts w:ascii="Times New Roman" w:hAnsi="Times New Roman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b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3">
    <w:name w:val="Body Text Indent 3"/>
    <w:basedOn w:val="Normal"/>
    <w:rsid w:val="00533A49"/>
    <w:pPr>
      <w:spacing w:line="480" w:lineRule="auto"/>
      <w:ind w:firstLine="432"/>
    </w:pPr>
    <w:rPr>
      <w:szCs w:val="24"/>
    </w:rPr>
  </w:style>
  <w:style w:type="character" w:customStyle="1" w:styleId="bodyitalic">
    <w:name w:val="bodyitalic"/>
    <w:basedOn w:val="DefaultParagraphFont"/>
    <w:rsid w:val="00533A49"/>
  </w:style>
  <w:style w:type="character" w:styleId="Emphasis">
    <w:name w:val="Emphasis"/>
    <w:qFormat/>
    <w:rsid w:val="00533A49"/>
    <w:rPr>
      <w:i/>
      <w:iCs/>
    </w:rPr>
  </w:style>
  <w:style w:type="paragraph" w:styleId="BodyText2">
    <w:name w:val="Body Text 2"/>
    <w:basedOn w:val="Normal"/>
    <w:rsid w:val="00533A49"/>
    <w:pPr>
      <w:spacing w:after="120" w:line="480" w:lineRule="auto"/>
    </w:pPr>
  </w:style>
  <w:style w:type="paragraph" w:styleId="BodyText">
    <w:name w:val="Body Text"/>
    <w:basedOn w:val="Normal"/>
    <w:rsid w:val="00533A49"/>
    <w:pPr>
      <w:spacing w:after="120"/>
    </w:pPr>
    <w:rPr>
      <w:szCs w:val="24"/>
    </w:rPr>
  </w:style>
  <w:style w:type="paragraph" w:styleId="Footer">
    <w:name w:val="footer"/>
    <w:basedOn w:val="Normal"/>
    <w:rsid w:val="00E17E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%20Albrecht\My%20Documents\getzel%20bios%20and%20vita\Getzel%20cv_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Getzel cv_2009.dot</Template>
  <TotalTime>1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RRTC</Company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Evans Getzel</dc:creator>
  <cp:keywords/>
  <cp:lastModifiedBy>Teri Blankenship</cp:lastModifiedBy>
  <cp:revision>2</cp:revision>
  <cp:lastPrinted>2003-10-29T14:36:00Z</cp:lastPrinted>
  <dcterms:created xsi:type="dcterms:W3CDTF">2019-07-17T17:08:00Z</dcterms:created>
  <dcterms:modified xsi:type="dcterms:W3CDTF">2019-07-17T17:08:00Z</dcterms:modified>
</cp:coreProperties>
</file>