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00"/>
      </w:tblPr>
      <w:tblGrid>
        <w:gridCol w:w="2531"/>
        <w:gridCol w:w="3203"/>
        <w:gridCol w:w="1182"/>
        <w:gridCol w:w="3884"/>
      </w:tblGrid>
      <w:tr w:rsidR="00153122">
        <w:trPr>
          <w:trHeight w:val="1080"/>
          <w:jc w:val="center"/>
        </w:trPr>
        <w:tc>
          <w:tcPr>
            <w:tcW w:w="5000" w:type="pct"/>
            <w:gridSpan w:val="4"/>
            <w:tcBorders>
              <w:bottom w:val="single" w:sz="4" w:space="0" w:color="008080"/>
            </w:tcBorders>
          </w:tcPr>
          <w:p w:rsidR="00153122" w:rsidRPr="00223560" w:rsidRDefault="00153122" w:rsidP="00E70D2E">
            <w:pPr>
              <w:pStyle w:val="Heading1"/>
            </w:pPr>
            <w:r>
              <w:t xml:space="preserve">V.E.T.S. in College Update      </w:t>
            </w:r>
            <w:r w:rsidR="004A6E4A">
              <w:rPr>
                <w:noProof/>
              </w:rPr>
              <w:drawing>
                <wp:inline distT="0" distB="0" distL="0" distR="0">
                  <wp:extent cx="1291590" cy="82232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1590" cy="822325"/>
                          </a:xfrm>
                          <a:prstGeom prst="rect">
                            <a:avLst/>
                          </a:prstGeom>
                          <a:noFill/>
                          <a:ln w="9525">
                            <a:noFill/>
                            <a:miter lim="800000"/>
                            <a:headEnd/>
                            <a:tailEnd/>
                          </a:ln>
                        </pic:spPr>
                      </pic:pic>
                    </a:graphicData>
                  </a:graphic>
                </wp:inline>
              </w:drawing>
            </w:r>
            <w:r>
              <w:t xml:space="preserve"> </w:t>
            </w:r>
          </w:p>
        </w:tc>
      </w:tr>
      <w:tr w:rsidR="00153122" w:rsidTr="001A3E70">
        <w:trPr>
          <w:trHeight w:val="314"/>
          <w:jc w:val="center"/>
        </w:trPr>
        <w:tc>
          <w:tcPr>
            <w:tcW w:w="3202" w:type="pct"/>
            <w:gridSpan w:val="3"/>
            <w:tcBorders>
              <w:top w:val="single" w:sz="4" w:space="0" w:color="008080"/>
            </w:tcBorders>
            <w:tcMar>
              <w:left w:w="288" w:type="dxa"/>
            </w:tcMar>
            <w:vAlign w:val="center"/>
          </w:tcPr>
          <w:p w:rsidR="00153122" w:rsidRDefault="00153122" w:rsidP="00616165">
            <w:pPr>
              <w:pStyle w:val="CompanyPhoneNumber"/>
            </w:pPr>
            <w:r>
              <w:rPr>
                <w:rStyle w:val="CompanyNameCharChar"/>
              </w:rPr>
              <w:t>VCU-RRTC</w:t>
            </w:r>
            <w:r>
              <w:t xml:space="preserve"> </w:t>
            </w:r>
          </w:p>
        </w:tc>
        <w:tc>
          <w:tcPr>
            <w:tcW w:w="1798" w:type="pct"/>
            <w:tcBorders>
              <w:top w:val="single" w:sz="4" w:space="0" w:color="008080"/>
            </w:tcBorders>
            <w:tcMar>
              <w:right w:w="288" w:type="dxa"/>
            </w:tcMar>
            <w:vAlign w:val="center"/>
          </w:tcPr>
          <w:p w:rsidR="00153122" w:rsidRDefault="001F314F" w:rsidP="001F314F">
            <w:pPr>
              <w:pStyle w:val="VolumeDate"/>
            </w:pPr>
            <w:r>
              <w:rPr>
                <w:rStyle w:val="VolumeDateBoldChar"/>
              </w:rPr>
              <w:t>August</w:t>
            </w:r>
            <w:r w:rsidR="00153122">
              <w:rPr>
                <w:rStyle w:val="VolumeDateBoldChar"/>
              </w:rPr>
              <w:t xml:space="preserve"> 2011</w:t>
            </w:r>
            <w:r w:rsidR="00153122">
              <w:t xml:space="preserve">  Volume 1</w:t>
            </w:r>
          </w:p>
        </w:tc>
      </w:tr>
      <w:tr w:rsidR="001A3E70" w:rsidTr="001A3E70">
        <w:trPr>
          <w:trHeight w:val="540"/>
          <w:jc w:val="center"/>
        </w:trPr>
        <w:tc>
          <w:tcPr>
            <w:tcW w:w="1172" w:type="pct"/>
            <w:vMerge w:val="restart"/>
          </w:tcPr>
          <w:p w:rsidR="001A3E70" w:rsidRDefault="001A3E70" w:rsidP="005109D7">
            <w:pPr>
              <w:tabs>
                <w:tab w:val="center" w:pos="1305"/>
              </w:tabs>
              <w:jc w:val="center"/>
            </w:pPr>
            <w:r>
              <w:rPr>
                <w:noProof/>
                <w:sz w:val="20"/>
                <w:szCs w:val="20"/>
              </w:rPr>
              <w:drawing>
                <wp:inline distT="0" distB="0" distL="0" distR="0">
                  <wp:extent cx="864903" cy="1045029"/>
                  <wp:effectExtent l="19050" t="0" r="0" b="0"/>
                  <wp:docPr id="7" name="Picture 2" descr="MP900423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3055[1]"/>
                          <pic:cNvPicPr>
                            <a:picLocks noChangeAspect="1" noChangeArrowheads="1"/>
                          </pic:cNvPicPr>
                        </pic:nvPicPr>
                        <pic:blipFill>
                          <a:blip r:embed="rId9"/>
                          <a:srcRect/>
                          <a:stretch>
                            <a:fillRect/>
                          </a:stretch>
                        </pic:blipFill>
                        <pic:spPr bwMode="auto">
                          <a:xfrm>
                            <a:off x="0" y="0"/>
                            <a:ext cx="864235" cy="1044222"/>
                          </a:xfrm>
                          <a:prstGeom prst="rect">
                            <a:avLst/>
                          </a:prstGeom>
                          <a:noFill/>
                          <a:ln w="9525">
                            <a:noFill/>
                            <a:miter lim="800000"/>
                            <a:headEnd/>
                            <a:tailEnd/>
                          </a:ln>
                        </pic:spPr>
                      </pic:pic>
                    </a:graphicData>
                  </a:graphic>
                </wp:inline>
              </w:drawing>
            </w:r>
          </w:p>
          <w:p w:rsidR="001A3E70" w:rsidRDefault="00180914" w:rsidP="005109D7">
            <w:pPr>
              <w:pStyle w:val="LCTBold"/>
              <w:framePr w:hSpace="0" w:wrap="auto" w:vAnchor="margin" w:xAlign="left" w:yAlign="inline"/>
              <w:jc w:val="center"/>
              <w:rPr>
                <w:sz w:val="20"/>
                <w:szCs w:val="20"/>
              </w:rPr>
            </w:pPr>
            <w:r w:rsidRPr="00180914">
              <w:rPr>
                <w:noProof/>
              </w:rPr>
              <w:pict>
                <v:shapetype id="_x0000_t202" coordsize="21600,21600" o:spt="202" path="m,l,21600r21600,l21600,xe">
                  <v:stroke joinstyle="miter"/>
                  <v:path gradientshapeok="t" o:connecttype="rect"/>
                </v:shapetype>
                <v:shape id="_x0000_s1035" type="#_x0000_t202" style="position:absolute;left:0;text-align:left;margin-left:0;margin-top:285.4pt;width:121.3pt;height:326.9pt;z-index:251667456;mso-position-horizontal-relative:page;mso-position-vertical-relative:page" filled="f">
                  <v:textbox style="mso-next-textbox:#_x0000_s1035">
                    <w:txbxContent>
                      <w:p w:rsidR="001A3E70" w:rsidRPr="004F2473" w:rsidRDefault="001A3E70" w:rsidP="004F2473">
                        <w:pPr>
                          <w:spacing w:line="276" w:lineRule="auto"/>
                          <w:rPr>
                            <w:sz w:val="22"/>
                            <w:szCs w:val="22"/>
                          </w:rPr>
                        </w:pPr>
                        <w:r w:rsidRPr="004F2473">
                          <w:rPr>
                            <w:sz w:val="22"/>
                            <w:szCs w:val="22"/>
                          </w:rPr>
                          <w:t xml:space="preserve">Education coaches currently serve </w:t>
                        </w:r>
                      </w:p>
                      <w:p w:rsidR="001A3E70" w:rsidRPr="004F2473" w:rsidRDefault="001A3E70" w:rsidP="004F2473">
                        <w:pPr>
                          <w:spacing w:line="276" w:lineRule="auto"/>
                          <w:rPr>
                            <w:sz w:val="22"/>
                            <w:szCs w:val="22"/>
                          </w:rPr>
                        </w:pPr>
                        <w:proofErr w:type="gramStart"/>
                        <w:r w:rsidRPr="004F2473">
                          <w:rPr>
                            <w:b/>
                            <w:bCs/>
                            <w:sz w:val="22"/>
                            <w:szCs w:val="22"/>
                          </w:rPr>
                          <w:t>23 active participants</w:t>
                        </w:r>
                        <w:r w:rsidRPr="004F2473">
                          <w:rPr>
                            <w:sz w:val="22"/>
                            <w:szCs w:val="22"/>
                          </w:rPr>
                          <w:t>.</w:t>
                        </w:r>
                        <w:proofErr w:type="gramEnd"/>
                        <w:r w:rsidRPr="004F2473">
                          <w:rPr>
                            <w:sz w:val="22"/>
                            <w:szCs w:val="22"/>
                          </w:rPr>
                          <w:t xml:space="preserve"> All participants live within the </w:t>
                        </w:r>
                        <w:r w:rsidR="001F314F">
                          <w:rPr>
                            <w:sz w:val="22"/>
                            <w:szCs w:val="22"/>
                          </w:rPr>
                          <w:t>C</w:t>
                        </w:r>
                        <w:r w:rsidRPr="004F2473">
                          <w:rPr>
                            <w:sz w:val="22"/>
                            <w:szCs w:val="22"/>
                          </w:rPr>
                          <w:t xml:space="preserve">ommonwealth; </w:t>
                        </w:r>
                        <w:r w:rsidRPr="004F2473">
                          <w:rPr>
                            <w:b/>
                            <w:bCs/>
                            <w:sz w:val="22"/>
                            <w:szCs w:val="22"/>
                          </w:rPr>
                          <w:t>35% of participants live outside of Central Virginia.</w:t>
                        </w:r>
                      </w:p>
                      <w:p w:rsidR="001A3E70" w:rsidRPr="004F2473" w:rsidRDefault="004F2473" w:rsidP="004F2473">
                        <w:pPr>
                          <w:spacing w:line="276" w:lineRule="auto"/>
                          <w:rPr>
                            <w:sz w:val="22"/>
                            <w:szCs w:val="22"/>
                          </w:rPr>
                        </w:pPr>
                        <w:r w:rsidRPr="004F2473">
                          <w:rPr>
                            <w:sz w:val="22"/>
                            <w:szCs w:val="22"/>
                          </w:rPr>
                          <w:t>Of those currently enrolled in a program of study, t</w:t>
                        </w:r>
                        <w:r w:rsidR="001A3E70" w:rsidRPr="004F2473">
                          <w:rPr>
                            <w:sz w:val="22"/>
                            <w:szCs w:val="22"/>
                          </w:rPr>
                          <w:t xml:space="preserve">he majority of veterans </w:t>
                        </w:r>
                        <w:r w:rsidRPr="004F2473">
                          <w:rPr>
                            <w:sz w:val="22"/>
                            <w:szCs w:val="22"/>
                          </w:rPr>
                          <w:t xml:space="preserve">use the GI Bill in order to pay for school; however, a few veterans use employer-sponsored tuition assistance and grants. </w:t>
                        </w:r>
                      </w:p>
                    </w:txbxContent>
                  </v:textbox>
                  <w10:wrap anchorx="page" anchory="page"/>
                </v:shape>
              </w:pict>
            </w:r>
          </w:p>
          <w:p w:rsidR="001A3E70" w:rsidRDefault="001A3E70" w:rsidP="00E70D2E">
            <w:pPr>
              <w:pStyle w:val="LCTBold"/>
              <w:framePr w:hSpace="0" w:wrap="auto" w:vAnchor="margin" w:xAlign="left" w:yAlign="inline"/>
              <w:rPr>
                <w:sz w:val="20"/>
                <w:szCs w:val="20"/>
              </w:rPr>
            </w:pPr>
          </w:p>
          <w:p w:rsidR="001A3E70" w:rsidRDefault="001A3E70" w:rsidP="00E70D2E">
            <w:pPr>
              <w:pStyle w:val="LCTBold"/>
              <w:framePr w:hSpace="0" w:wrap="auto" w:vAnchor="margin" w:xAlign="left" w:yAlign="inline"/>
              <w:rPr>
                <w:sz w:val="20"/>
                <w:szCs w:val="20"/>
              </w:rPr>
            </w:pPr>
            <w:r w:rsidRPr="009D473F">
              <w:rPr>
                <w:sz w:val="20"/>
                <w:szCs w:val="20"/>
              </w:rPr>
              <w:t xml:space="preserve"> </w:t>
            </w:r>
          </w:p>
          <w:p w:rsidR="001A3E70" w:rsidRPr="009D473F" w:rsidRDefault="001A3E70" w:rsidP="00E70D2E">
            <w:pPr>
              <w:pStyle w:val="LCTBold"/>
              <w:framePr w:hSpace="0" w:wrap="auto" w:vAnchor="margin" w:xAlign="left" w:yAlign="inline"/>
              <w:rPr>
                <w:sz w:val="20"/>
                <w:szCs w:val="20"/>
              </w:rPr>
            </w:pPr>
          </w:p>
          <w:p w:rsidR="001A3E70" w:rsidRDefault="00180914" w:rsidP="00834094">
            <w:pPr>
              <w:tabs>
                <w:tab w:val="center" w:pos="1305"/>
              </w:tabs>
            </w:pPr>
            <w:r>
              <w:rPr>
                <w:noProof/>
              </w:rPr>
              <w:pict>
                <v:shape id="_x0000_s1034" type="#_x0000_t202" style="position:absolute;margin-left:0;margin-top:0;width:121.3pt;height:225.7pt;z-index:251666432;mso-position-horizontal:left;mso-position-horizontal-relative:margin;mso-position-vertical:top;mso-position-vertical-relative:margin" filled="f" stroked="f">
                  <v:textbox style="mso-next-textbox:#_x0000_s1034;mso-fit-shape-to-text:t">
                    <w:txbxContent>
                      <w:p w:rsidR="001A3E70" w:rsidRPr="004A760A" w:rsidRDefault="001A3E70" w:rsidP="0064405A">
                        <w:pPr>
                          <w:pStyle w:val="BodyText"/>
                          <w:jc w:val="left"/>
                        </w:pPr>
                        <w:r w:rsidRPr="001F1316">
                          <w:rPr>
                            <w:sz w:val="20"/>
                            <w:szCs w:val="20"/>
                          </w:rPr>
                          <w:t>Virginia Commonwealth University-RRTC, a</w:t>
                        </w:r>
                        <w:r w:rsidRPr="00AD31C9">
                          <w:rPr>
                            <w:sz w:val="20"/>
                            <w:szCs w:val="20"/>
                          </w:rPr>
                          <w:t xml:space="preserve"> grantee of the CNI Trust Fund</w:t>
                        </w:r>
                        <w:r>
                          <w:rPr>
                            <w:sz w:val="20"/>
                            <w:szCs w:val="20"/>
                          </w:rPr>
                          <w:t xml:space="preserve"> (#10-176)</w:t>
                        </w:r>
                        <w:r w:rsidRPr="00AD31C9">
                          <w:rPr>
                            <w:sz w:val="20"/>
                            <w:szCs w:val="20"/>
                          </w:rPr>
                          <w:t>, is an equal opportunity/affirmative action institution providing access to education and employment without regard to age, race, color, national origin, gender, religion, sexual orientation, veteran’s status, political affiliation or disability.</w:t>
                        </w:r>
                      </w:p>
                    </w:txbxContent>
                  </v:textbox>
                  <w10:wrap type="square" anchorx="margin" anchory="margin"/>
                </v:shape>
              </w:pict>
            </w:r>
          </w:p>
        </w:tc>
        <w:tc>
          <w:tcPr>
            <w:tcW w:w="3828" w:type="pct"/>
            <w:gridSpan w:val="3"/>
          </w:tcPr>
          <w:p w:rsidR="001A3E70" w:rsidRPr="00B94245" w:rsidRDefault="001A3E70" w:rsidP="001A3E70">
            <w:pPr>
              <w:pStyle w:val="Heading2"/>
              <w:spacing w:before="0"/>
              <w:ind w:left="0"/>
              <w:rPr>
                <w:sz w:val="34"/>
                <w:szCs w:val="34"/>
              </w:rPr>
            </w:pPr>
            <w:r w:rsidRPr="00B94245">
              <w:rPr>
                <w:sz w:val="34"/>
                <w:szCs w:val="34"/>
              </w:rPr>
              <w:t>Program Evaluation: Help disseminate supported education for veterans with disabilities in college</w:t>
            </w:r>
          </w:p>
        </w:tc>
      </w:tr>
      <w:tr w:rsidR="001A3E70" w:rsidTr="001A3E70">
        <w:trPr>
          <w:trHeight w:val="5474"/>
          <w:jc w:val="center"/>
        </w:trPr>
        <w:tc>
          <w:tcPr>
            <w:tcW w:w="1172" w:type="pct"/>
            <w:vMerge/>
          </w:tcPr>
          <w:p w:rsidR="001A3E70" w:rsidRDefault="001A3E70" w:rsidP="005109D7">
            <w:pPr>
              <w:tabs>
                <w:tab w:val="center" w:pos="1305"/>
              </w:tabs>
              <w:jc w:val="center"/>
              <w:rPr>
                <w:noProof/>
                <w:sz w:val="20"/>
                <w:szCs w:val="20"/>
              </w:rPr>
            </w:pPr>
          </w:p>
        </w:tc>
        <w:tc>
          <w:tcPr>
            <w:tcW w:w="3828" w:type="pct"/>
            <w:gridSpan w:val="3"/>
          </w:tcPr>
          <w:p w:rsidR="001A3E70" w:rsidRPr="001A3E70" w:rsidRDefault="001A3E70" w:rsidP="00B94245">
            <w:pPr>
              <w:spacing w:after="240"/>
              <w:rPr>
                <w:sz w:val="20"/>
                <w:szCs w:val="20"/>
              </w:rPr>
            </w:pPr>
            <w:r>
              <w:rPr>
                <w:sz w:val="20"/>
                <w:szCs w:val="20"/>
              </w:rPr>
              <w:t xml:space="preserve">In order to </w:t>
            </w:r>
            <w:r w:rsidR="00B94245">
              <w:rPr>
                <w:sz w:val="20"/>
                <w:szCs w:val="20"/>
              </w:rPr>
              <w:t xml:space="preserve">ensure </w:t>
            </w:r>
            <w:r>
              <w:rPr>
                <w:sz w:val="20"/>
                <w:szCs w:val="20"/>
              </w:rPr>
              <w:t xml:space="preserve">the </w:t>
            </w:r>
            <w:r w:rsidR="00B94245">
              <w:rPr>
                <w:sz w:val="20"/>
                <w:szCs w:val="20"/>
              </w:rPr>
              <w:t>availability and quality of the</w:t>
            </w:r>
            <w:r>
              <w:rPr>
                <w:sz w:val="20"/>
                <w:szCs w:val="20"/>
              </w:rPr>
              <w:t xml:space="preserve"> data and experiences the program has had with veterans</w:t>
            </w:r>
            <w:r w:rsidR="00B94245">
              <w:rPr>
                <w:sz w:val="20"/>
                <w:szCs w:val="20"/>
              </w:rPr>
              <w:t xml:space="preserve"> over the past two years, the program will be undergoing an internal evaluation</w:t>
            </w:r>
            <w:r>
              <w:rPr>
                <w:sz w:val="20"/>
                <w:szCs w:val="20"/>
              </w:rPr>
              <w:t xml:space="preserve"> </w:t>
            </w:r>
            <w:r w:rsidR="00B94245">
              <w:rPr>
                <w:sz w:val="20"/>
                <w:szCs w:val="20"/>
              </w:rPr>
              <w:t>designed to</w:t>
            </w:r>
            <w:r w:rsidRPr="001A3E70">
              <w:rPr>
                <w:sz w:val="20"/>
                <w:szCs w:val="20"/>
              </w:rPr>
              <w:t xml:space="preserve"> answer the following  questions:</w:t>
            </w:r>
          </w:p>
          <w:p w:rsidR="001A3E70" w:rsidRPr="001A3E70" w:rsidRDefault="001A3E70" w:rsidP="00B94245">
            <w:pPr>
              <w:numPr>
                <w:ilvl w:val="0"/>
                <w:numId w:val="11"/>
              </w:numPr>
              <w:spacing w:after="200"/>
              <w:rPr>
                <w:sz w:val="20"/>
                <w:szCs w:val="20"/>
              </w:rPr>
            </w:pPr>
            <w:r w:rsidRPr="001A3E70">
              <w:rPr>
                <w:sz w:val="20"/>
                <w:szCs w:val="20"/>
              </w:rPr>
              <w:t>How do program administrators effectively engage community liaisons and stakeholders? (Process)</w:t>
            </w:r>
          </w:p>
          <w:p w:rsidR="001A3E70" w:rsidRPr="001A3E70" w:rsidRDefault="001A3E70" w:rsidP="00B94245">
            <w:pPr>
              <w:numPr>
                <w:ilvl w:val="0"/>
                <w:numId w:val="11"/>
              </w:numPr>
              <w:spacing w:after="200"/>
              <w:rPr>
                <w:sz w:val="20"/>
                <w:szCs w:val="20"/>
              </w:rPr>
            </w:pPr>
            <w:r w:rsidRPr="001A3E70">
              <w:rPr>
                <w:sz w:val="20"/>
                <w:szCs w:val="20"/>
              </w:rPr>
              <w:t>What internal and external impacts affect participants’ goal attainment? (Process)</w:t>
            </w:r>
          </w:p>
          <w:p w:rsidR="001A3E70" w:rsidRPr="001A3E70" w:rsidRDefault="001A3E70" w:rsidP="00B94245">
            <w:pPr>
              <w:numPr>
                <w:ilvl w:val="0"/>
                <w:numId w:val="11"/>
              </w:numPr>
              <w:spacing w:after="200"/>
              <w:rPr>
                <w:sz w:val="20"/>
                <w:szCs w:val="20"/>
              </w:rPr>
            </w:pPr>
            <w:r w:rsidRPr="001A3E70">
              <w:rPr>
                <w:sz w:val="20"/>
                <w:szCs w:val="20"/>
              </w:rPr>
              <w:t>How do the program’s recruitment strategies affect implementation? (Process)</w:t>
            </w:r>
          </w:p>
          <w:p w:rsidR="001A3E70" w:rsidRPr="001A3E70" w:rsidRDefault="001A3E70" w:rsidP="00B94245">
            <w:pPr>
              <w:numPr>
                <w:ilvl w:val="0"/>
                <w:numId w:val="11"/>
              </w:numPr>
              <w:spacing w:after="200"/>
              <w:rPr>
                <w:sz w:val="20"/>
                <w:szCs w:val="20"/>
              </w:rPr>
            </w:pPr>
            <w:r w:rsidRPr="001A3E70">
              <w:rPr>
                <w:sz w:val="20"/>
                <w:szCs w:val="20"/>
              </w:rPr>
              <w:t>To what extent is the program facilitating postsecondary access/persistence for participants? (Summative)</w:t>
            </w:r>
          </w:p>
          <w:p w:rsidR="001A3E70" w:rsidRPr="001A3E70" w:rsidRDefault="001A3E70" w:rsidP="00B94245">
            <w:pPr>
              <w:numPr>
                <w:ilvl w:val="0"/>
                <w:numId w:val="11"/>
              </w:numPr>
              <w:spacing w:after="240"/>
              <w:rPr>
                <w:sz w:val="20"/>
                <w:szCs w:val="20"/>
              </w:rPr>
            </w:pPr>
            <w:r w:rsidRPr="001A3E70">
              <w:rPr>
                <w:sz w:val="20"/>
                <w:szCs w:val="20"/>
              </w:rPr>
              <w:t>How satisfied are participants with their experience with the supported education program? (Summative)</w:t>
            </w:r>
          </w:p>
          <w:p w:rsidR="001A3E70" w:rsidRDefault="001A3E70" w:rsidP="001A3E70">
            <w:pPr>
              <w:rPr>
                <w:sz w:val="24"/>
                <w:szCs w:val="24"/>
              </w:rPr>
            </w:pPr>
            <w:r w:rsidRPr="001A3E70">
              <w:rPr>
                <w:sz w:val="20"/>
                <w:szCs w:val="20"/>
              </w:rPr>
              <w:t>The ev</w:t>
            </w:r>
            <w:r>
              <w:rPr>
                <w:sz w:val="20"/>
                <w:szCs w:val="20"/>
              </w:rPr>
              <w:t>aluation will primarily use non-</w:t>
            </w:r>
            <w:r w:rsidRPr="001A3E70">
              <w:rPr>
                <w:sz w:val="20"/>
                <w:szCs w:val="20"/>
              </w:rPr>
              <w:t>experimental methods to gather and collect data due to the limited number of veterans and varying degrees of activity of each individual in the program. Maximum variation, criterion, and snowball sampling methods will be used to gain feedback from veterans, education coaches, and other community stakeholders. Quantitative data is currently being collected on veterans’ satisfaction with their program participation and education coaches; this data provides a useful descriptive lens on the relationship between veterans, their education coaches, and the supported education model currently in place. A document analysis of the academic career needs assessment, advisory committee meeting minutes, and other program records will also provide insight t</w:t>
            </w:r>
            <w:r>
              <w:rPr>
                <w:sz w:val="20"/>
                <w:szCs w:val="20"/>
              </w:rPr>
              <w:t xml:space="preserve">o process evaluation questions. As community stakeholders, the program wants your insight! If you would be interested in participating in a confidential interview or want more details about the evaluation, please email </w:t>
            </w:r>
            <w:hyperlink r:id="rId10" w:history="1">
              <w:r w:rsidRPr="00AF7497">
                <w:rPr>
                  <w:rStyle w:val="Hyperlink"/>
                  <w:sz w:val="20"/>
                  <w:szCs w:val="20"/>
                </w:rPr>
                <w:t>metcalfeyl@vcu.edu</w:t>
              </w:r>
            </w:hyperlink>
            <w:r>
              <w:rPr>
                <w:sz w:val="20"/>
                <w:szCs w:val="20"/>
              </w:rPr>
              <w:t xml:space="preserve">. </w:t>
            </w:r>
          </w:p>
        </w:tc>
      </w:tr>
      <w:tr w:rsidR="001A3E70" w:rsidTr="00B94245">
        <w:trPr>
          <w:trHeight w:val="423"/>
          <w:jc w:val="center"/>
        </w:trPr>
        <w:tc>
          <w:tcPr>
            <w:tcW w:w="1172" w:type="pct"/>
            <w:vMerge/>
          </w:tcPr>
          <w:p w:rsidR="001A3E70" w:rsidRDefault="001A3E70" w:rsidP="00667B70"/>
        </w:tc>
        <w:tc>
          <w:tcPr>
            <w:tcW w:w="1483" w:type="pct"/>
          </w:tcPr>
          <w:p w:rsidR="001A3E70" w:rsidRPr="00B94245" w:rsidRDefault="001A3E70" w:rsidP="000266A6">
            <w:pPr>
              <w:pStyle w:val="Heading2"/>
              <w:spacing w:before="0" w:after="0"/>
              <w:ind w:left="0"/>
              <w:rPr>
                <w:sz w:val="36"/>
                <w:szCs w:val="36"/>
              </w:rPr>
            </w:pPr>
            <w:r w:rsidRPr="00B94245">
              <w:rPr>
                <w:sz w:val="36"/>
                <w:szCs w:val="36"/>
              </w:rPr>
              <w:t>Updates</w:t>
            </w:r>
          </w:p>
        </w:tc>
        <w:tc>
          <w:tcPr>
            <w:tcW w:w="2345" w:type="pct"/>
            <w:gridSpan w:val="2"/>
          </w:tcPr>
          <w:p w:rsidR="001A3E70" w:rsidRPr="00B94245" w:rsidRDefault="001A3E70" w:rsidP="000266A6">
            <w:pPr>
              <w:pStyle w:val="Heading2"/>
              <w:spacing w:before="0" w:after="0"/>
              <w:ind w:left="0"/>
              <w:rPr>
                <w:sz w:val="36"/>
                <w:szCs w:val="36"/>
              </w:rPr>
            </w:pPr>
            <w:r w:rsidRPr="00B94245">
              <w:rPr>
                <w:sz w:val="36"/>
                <w:szCs w:val="36"/>
              </w:rPr>
              <w:t>Representing VETS in College</w:t>
            </w:r>
          </w:p>
        </w:tc>
      </w:tr>
      <w:tr w:rsidR="001A3E70" w:rsidTr="001A3E70">
        <w:trPr>
          <w:trHeight w:val="4032"/>
          <w:jc w:val="center"/>
        </w:trPr>
        <w:tc>
          <w:tcPr>
            <w:tcW w:w="1172" w:type="pct"/>
            <w:vMerge/>
          </w:tcPr>
          <w:p w:rsidR="001A3E70" w:rsidRDefault="001A3E70" w:rsidP="00667B70"/>
        </w:tc>
        <w:tc>
          <w:tcPr>
            <w:tcW w:w="1483" w:type="pct"/>
          </w:tcPr>
          <w:p w:rsidR="001A3E70" w:rsidRDefault="001A3E70" w:rsidP="00527A1D">
            <w:pPr>
              <w:pStyle w:val="ListParagraph"/>
              <w:numPr>
                <w:ilvl w:val="0"/>
                <w:numId w:val="9"/>
              </w:numPr>
              <w:spacing w:line="276" w:lineRule="auto"/>
              <w:ind w:left="360"/>
              <w:rPr>
                <w:sz w:val="20"/>
                <w:szCs w:val="20"/>
              </w:rPr>
            </w:pPr>
            <w:r w:rsidRPr="00F90C52">
              <w:rPr>
                <w:sz w:val="20"/>
                <w:szCs w:val="20"/>
              </w:rPr>
              <w:t xml:space="preserve">Because of budget cuts from our funder, VETS in College is </w:t>
            </w:r>
            <w:r w:rsidRPr="00F90C52">
              <w:rPr>
                <w:b/>
                <w:sz w:val="20"/>
                <w:szCs w:val="20"/>
              </w:rPr>
              <w:t>no longer able to accept new referrals outside of the central Virginia area.</w:t>
            </w:r>
            <w:r w:rsidRPr="00F90C52">
              <w:rPr>
                <w:sz w:val="20"/>
                <w:szCs w:val="20"/>
              </w:rPr>
              <w:t xml:space="preserve"> Education coaches will continue their work with veterans outside of the central Virginia area if their participation in the program was established prior to July 1</w:t>
            </w:r>
            <w:r w:rsidRPr="00F90C52">
              <w:rPr>
                <w:sz w:val="20"/>
                <w:szCs w:val="20"/>
                <w:vertAlign w:val="superscript"/>
              </w:rPr>
              <w:t>st</w:t>
            </w:r>
            <w:r w:rsidRPr="00F90C52">
              <w:rPr>
                <w:sz w:val="20"/>
                <w:szCs w:val="20"/>
              </w:rPr>
              <w:t xml:space="preserve">, 2011. </w:t>
            </w:r>
          </w:p>
          <w:p w:rsidR="001A3E70" w:rsidRPr="00F90C52" w:rsidRDefault="001A3E70" w:rsidP="00F90C52">
            <w:pPr>
              <w:pStyle w:val="ListParagraph"/>
              <w:spacing w:line="276" w:lineRule="auto"/>
              <w:ind w:left="360"/>
              <w:rPr>
                <w:sz w:val="20"/>
                <w:szCs w:val="20"/>
              </w:rPr>
            </w:pPr>
          </w:p>
          <w:p w:rsidR="001A3E70" w:rsidRPr="00F90C52" w:rsidRDefault="001A3E70" w:rsidP="00E929B0">
            <w:pPr>
              <w:jc w:val="center"/>
              <w:rPr>
                <w:b/>
                <w:sz w:val="20"/>
                <w:szCs w:val="20"/>
              </w:rPr>
            </w:pPr>
            <w:r w:rsidRPr="00F90C52">
              <w:rPr>
                <w:b/>
                <w:sz w:val="20"/>
                <w:szCs w:val="20"/>
              </w:rPr>
              <w:t>Visit our project website:</w:t>
            </w:r>
          </w:p>
          <w:p w:rsidR="001A3E70" w:rsidRPr="00F90C52" w:rsidRDefault="00180914" w:rsidP="00E929B0">
            <w:pPr>
              <w:jc w:val="center"/>
              <w:rPr>
                <w:b/>
                <w:sz w:val="20"/>
                <w:szCs w:val="20"/>
              </w:rPr>
            </w:pPr>
            <w:hyperlink r:id="rId11" w:history="1">
              <w:r w:rsidR="001A3E70" w:rsidRPr="00F90C52">
                <w:rPr>
                  <w:rStyle w:val="Hyperlink"/>
                  <w:b/>
                  <w:sz w:val="20"/>
                  <w:szCs w:val="20"/>
                </w:rPr>
                <w:t>http://www.worksupport.com/</w:t>
              </w:r>
            </w:hyperlink>
          </w:p>
          <w:p w:rsidR="001A3E70" w:rsidRPr="00F90C52" w:rsidRDefault="001A3E70" w:rsidP="00E929B0">
            <w:pPr>
              <w:jc w:val="center"/>
              <w:rPr>
                <w:b/>
                <w:sz w:val="20"/>
                <w:szCs w:val="20"/>
              </w:rPr>
            </w:pPr>
            <w:r w:rsidRPr="00F90C52">
              <w:rPr>
                <w:b/>
                <w:sz w:val="20"/>
                <w:szCs w:val="20"/>
              </w:rPr>
              <w:t>VETS/index.cfm</w:t>
            </w:r>
          </w:p>
          <w:p w:rsidR="001A3E70" w:rsidRPr="00F85FC0" w:rsidRDefault="001A3E70" w:rsidP="00E929B0">
            <w:pPr>
              <w:spacing w:line="276" w:lineRule="auto"/>
              <w:ind w:left="270"/>
              <w:rPr>
                <w:sz w:val="18"/>
                <w:szCs w:val="18"/>
              </w:rPr>
            </w:pPr>
          </w:p>
        </w:tc>
        <w:tc>
          <w:tcPr>
            <w:tcW w:w="2345" w:type="pct"/>
            <w:gridSpan w:val="2"/>
          </w:tcPr>
          <w:p w:rsidR="001A3E70" w:rsidRPr="00B94245" w:rsidRDefault="001A3E70" w:rsidP="00527A1D">
            <w:pPr>
              <w:pStyle w:val="ListParagraph"/>
              <w:numPr>
                <w:ilvl w:val="0"/>
                <w:numId w:val="8"/>
              </w:numPr>
              <w:spacing w:line="276" w:lineRule="auto"/>
              <w:ind w:left="360"/>
              <w:rPr>
                <w:sz w:val="19"/>
                <w:szCs w:val="19"/>
              </w:rPr>
            </w:pPr>
            <w:r w:rsidRPr="00B94245">
              <w:rPr>
                <w:sz w:val="19"/>
                <w:szCs w:val="19"/>
              </w:rPr>
              <w:t xml:space="preserve">Education coaches/research associates recently presented VETS in College data to the national Association of Higher Education and Disability (AHEAD) in Seattle, WA. </w:t>
            </w:r>
          </w:p>
          <w:p w:rsidR="001A3E70" w:rsidRPr="00B94245" w:rsidRDefault="001A3E70" w:rsidP="00527A1D">
            <w:pPr>
              <w:pStyle w:val="ListParagraph"/>
              <w:numPr>
                <w:ilvl w:val="0"/>
                <w:numId w:val="8"/>
              </w:numPr>
              <w:spacing w:line="276" w:lineRule="auto"/>
              <w:ind w:left="360"/>
              <w:rPr>
                <w:sz w:val="19"/>
                <w:szCs w:val="19"/>
              </w:rPr>
            </w:pPr>
            <w:r w:rsidRPr="00B94245">
              <w:rPr>
                <w:sz w:val="19"/>
                <w:szCs w:val="19"/>
              </w:rPr>
              <w:t xml:space="preserve">An education coach/research assistant recently attended the Americans with Disabilities Act Technical Assistance Conference where employing veterans with disabilities was a key topic. </w:t>
            </w:r>
          </w:p>
          <w:p w:rsidR="001A3E70" w:rsidRPr="00B94245" w:rsidRDefault="001A3E70" w:rsidP="00527A1D">
            <w:pPr>
              <w:pStyle w:val="ListParagraph"/>
              <w:numPr>
                <w:ilvl w:val="0"/>
                <w:numId w:val="8"/>
              </w:numPr>
              <w:spacing w:line="276" w:lineRule="auto"/>
              <w:ind w:left="360"/>
              <w:rPr>
                <w:sz w:val="19"/>
                <w:szCs w:val="19"/>
              </w:rPr>
            </w:pPr>
            <w:r w:rsidRPr="00B94245">
              <w:rPr>
                <w:sz w:val="19"/>
                <w:szCs w:val="19"/>
              </w:rPr>
              <w:t xml:space="preserve">Participants of VETS in College have spoken publicly about their experiences with the program through the “We are Virginia Veterans” blog at </w:t>
            </w:r>
            <w:hyperlink r:id="rId12" w:history="1">
              <w:r w:rsidRPr="00B94245">
                <w:rPr>
                  <w:rStyle w:val="Hyperlink"/>
                  <w:sz w:val="19"/>
                  <w:szCs w:val="19"/>
                </w:rPr>
                <w:t>www.wearevirginiaveterans.org</w:t>
              </w:r>
            </w:hyperlink>
          </w:p>
          <w:p w:rsidR="001A3E70" w:rsidRPr="00B94245" w:rsidRDefault="001A3E70" w:rsidP="00527A1D">
            <w:pPr>
              <w:pStyle w:val="ListParagraph"/>
              <w:numPr>
                <w:ilvl w:val="0"/>
                <w:numId w:val="8"/>
              </w:numPr>
              <w:spacing w:line="276" w:lineRule="auto"/>
              <w:ind w:left="360"/>
              <w:rPr>
                <w:sz w:val="19"/>
                <w:szCs w:val="19"/>
              </w:rPr>
            </w:pPr>
            <w:r w:rsidRPr="00B94245">
              <w:rPr>
                <w:sz w:val="19"/>
                <w:szCs w:val="19"/>
              </w:rPr>
              <w:t xml:space="preserve">Participants also collaborated with program personnel on a website aimed at helping Virginia’s wounded warriors gain information about going to college. </w:t>
            </w:r>
          </w:p>
          <w:p w:rsidR="001A3E70" w:rsidRPr="00F85FC0" w:rsidRDefault="001A3E70" w:rsidP="005A6341">
            <w:pPr>
              <w:pStyle w:val="ListParagraph"/>
              <w:rPr>
                <w:color w:val="1F497D"/>
                <w:sz w:val="18"/>
                <w:szCs w:val="18"/>
              </w:rPr>
            </w:pPr>
          </w:p>
        </w:tc>
      </w:tr>
    </w:tbl>
    <w:p w:rsidR="00153122" w:rsidRDefault="00153122" w:rsidP="00E929B0"/>
    <w:sectPr w:rsidR="00153122" w:rsidSect="00D92331">
      <w:headerReference w:type="even" r:id="rId13"/>
      <w:headerReference w:type="default" r:id="rId14"/>
      <w:footerReference w:type="even" r:id="rId15"/>
      <w:footerReference w:type="default" r:id="rId16"/>
      <w:headerReference w:type="first" r:id="rId17"/>
      <w:footerReference w:type="first" r:id="rId18"/>
      <w:pgSz w:w="12240" w:h="15840" w:code="1"/>
      <w:pgMar w:top="432"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63" w:rsidRDefault="00415463">
      <w:r>
        <w:separator/>
      </w:r>
    </w:p>
  </w:endnote>
  <w:endnote w:type="continuationSeparator" w:id="0">
    <w:p w:rsidR="00415463" w:rsidRDefault="00415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31" w:rsidRDefault="00D92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31" w:rsidRDefault="00D92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53122">
    <w:pPr>
      <w:pStyle w:val="Footer"/>
    </w:pPr>
    <w:r>
      <w:t>Virginia Commonwealth University, RRTC, 1314 W. Main St. P.O. Box 842011, Richmond, VA 23284-2011, 804-828-1851, fax 804-828-2193 www.worksupport.com</w:t>
    </w:r>
  </w:p>
  <w:p w:rsidR="00153122" w:rsidRDefault="00153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63" w:rsidRDefault="00415463">
      <w:r>
        <w:separator/>
      </w:r>
    </w:p>
  </w:footnote>
  <w:footnote w:type="continuationSeparator" w:id="0">
    <w:p w:rsidR="00415463" w:rsidRDefault="00415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53122" w:rsidP="00DC241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80914" w:rsidP="002509B2">
    <w:pP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540pt;margin-top:51.85pt;width:27.65pt;height:24.3pt;z-index:251660288;mso-position-horizontal-relative:page;mso-position-vertical-relative:page" filled="f" stroked="f">
          <v:textbox style="mso-next-textbox:#_x0000_s2049">
            <w:txbxContent>
              <w:p w:rsidR="00153122" w:rsidRDefault="00180914" w:rsidP="00C876E7">
                <w:pPr>
                  <w:pStyle w:val="AllCaps"/>
                </w:pPr>
                <w:fldSimple w:instr="PAGE  ">
                  <w:r w:rsidR="00153122">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Pr="00D92331" w:rsidRDefault="00153122" w:rsidP="00D92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49"/>
    <w:multiLevelType w:val="hybridMultilevel"/>
    <w:tmpl w:val="529A5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0F1DC3"/>
    <w:multiLevelType w:val="hybridMultilevel"/>
    <w:tmpl w:val="D29C34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A8157D"/>
    <w:multiLevelType w:val="hybridMultilevel"/>
    <w:tmpl w:val="FDE86B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7C27E3"/>
    <w:multiLevelType w:val="hybridMultilevel"/>
    <w:tmpl w:val="D0AC0E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F3D2CBE"/>
    <w:multiLevelType w:val="hybridMultilevel"/>
    <w:tmpl w:val="1E528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F95271C"/>
    <w:multiLevelType w:val="hybridMultilevel"/>
    <w:tmpl w:val="117AC334"/>
    <w:lvl w:ilvl="0" w:tplc="04090011">
      <w:start w:val="1"/>
      <w:numFmt w:val="decimal"/>
      <w:lvlText w:val="%1)"/>
      <w:lvlJc w:val="left"/>
      <w:pPr>
        <w:tabs>
          <w:tab w:val="num" w:pos="720"/>
        </w:tabs>
        <w:ind w:left="720" w:hanging="360"/>
      </w:pPr>
      <w:rPr>
        <w:rFonts w:hint="default"/>
      </w:rPr>
    </w:lvl>
    <w:lvl w:ilvl="1" w:tplc="606C707E" w:tentative="1">
      <w:start w:val="1"/>
      <w:numFmt w:val="bullet"/>
      <w:lvlText w:val="•"/>
      <w:lvlJc w:val="left"/>
      <w:pPr>
        <w:tabs>
          <w:tab w:val="num" w:pos="1440"/>
        </w:tabs>
        <w:ind w:left="1440" w:hanging="360"/>
      </w:pPr>
      <w:rPr>
        <w:rFonts w:ascii="Georgia" w:hAnsi="Georgia" w:hint="default"/>
      </w:rPr>
    </w:lvl>
    <w:lvl w:ilvl="2" w:tplc="F8E6115E" w:tentative="1">
      <w:start w:val="1"/>
      <w:numFmt w:val="bullet"/>
      <w:lvlText w:val="•"/>
      <w:lvlJc w:val="left"/>
      <w:pPr>
        <w:tabs>
          <w:tab w:val="num" w:pos="2160"/>
        </w:tabs>
        <w:ind w:left="2160" w:hanging="360"/>
      </w:pPr>
      <w:rPr>
        <w:rFonts w:ascii="Georgia" w:hAnsi="Georgia" w:hint="default"/>
      </w:rPr>
    </w:lvl>
    <w:lvl w:ilvl="3" w:tplc="8F6CAE2E" w:tentative="1">
      <w:start w:val="1"/>
      <w:numFmt w:val="bullet"/>
      <w:lvlText w:val="•"/>
      <w:lvlJc w:val="left"/>
      <w:pPr>
        <w:tabs>
          <w:tab w:val="num" w:pos="2880"/>
        </w:tabs>
        <w:ind w:left="2880" w:hanging="360"/>
      </w:pPr>
      <w:rPr>
        <w:rFonts w:ascii="Georgia" w:hAnsi="Georgia" w:hint="default"/>
      </w:rPr>
    </w:lvl>
    <w:lvl w:ilvl="4" w:tplc="8EB8B3FE" w:tentative="1">
      <w:start w:val="1"/>
      <w:numFmt w:val="bullet"/>
      <w:lvlText w:val="•"/>
      <w:lvlJc w:val="left"/>
      <w:pPr>
        <w:tabs>
          <w:tab w:val="num" w:pos="3600"/>
        </w:tabs>
        <w:ind w:left="3600" w:hanging="360"/>
      </w:pPr>
      <w:rPr>
        <w:rFonts w:ascii="Georgia" w:hAnsi="Georgia" w:hint="default"/>
      </w:rPr>
    </w:lvl>
    <w:lvl w:ilvl="5" w:tplc="A692C894" w:tentative="1">
      <w:start w:val="1"/>
      <w:numFmt w:val="bullet"/>
      <w:lvlText w:val="•"/>
      <w:lvlJc w:val="left"/>
      <w:pPr>
        <w:tabs>
          <w:tab w:val="num" w:pos="4320"/>
        </w:tabs>
        <w:ind w:left="4320" w:hanging="360"/>
      </w:pPr>
      <w:rPr>
        <w:rFonts w:ascii="Georgia" w:hAnsi="Georgia" w:hint="default"/>
      </w:rPr>
    </w:lvl>
    <w:lvl w:ilvl="6" w:tplc="8D50ADF2" w:tentative="1">
      <w:start w:val="1"/>
      <w:numFmt w:val="bullet"/>
      <w:lvlText w:val="•"/>
      <w:lvlJc w:val="left"/>
      <w:pPr>
        <w:tabs>
          <w:tab w:val="num" w:pos="5040"/>
        </w:tabs>
        <w:ind w:left="5040" w:hanging="360"/>
      </w:pPr>
      <w:rPr>
        <w:rFonts w:ascii="Georgia" w:hAnsi="Georgia" w:hint="default"/>
      </w:rPr>
    </w:lvl>
    <w:lvl w:ilvl="7" w:tplc="9580B486" w:tentative="1">
      <w:start w:val="1"/>
      <w:numFmt w:val="bullet"/>
      <w:lvlText w:val="•"/>
      <w:lvlJc w:val="left"/>
      <w:pPr>
        <w:tabs>
          <w:tab w:val="num" w:pos="5760"/>
        </w:tabs>
        <w:ind w:left="5760" w:hanging="360"/>
      </w:pPr>
      <w:rPr>
        <w:rFonts w:ascii="Georgia" w:hAnsi="Georgia" w:hint="default"/>
      </w:rPr>
    </w:lvl>
    <w:lvl w:ilvl="8" w:tplc="EF005328" w:tentative="1">
      <w:start w:val="1"/>
      <w:numFmt w:val="bullet"/>
      <w:lvlText w:val="•"/>
      <w:lvlJc w:val="left"/>
      <w:pPr>
        <w:tabs>
          <w:tab w:val="num" w:pos="6480"/>
        </w:tabs>
        <w:ind w:left="6480" w:hanging="360"/>
      </w:pPr>
      <w:rPr>
        <w:rFonts w:ascii="Georgia" w:hAnsi="Georgia" w:hint="default"/>
      </w:rPr>
    </w:lvl>
  </w:abstractNum>
  <w:abstractNum w:abstractNumId="6">
    <w:nsid w:val="2FE11346"/>
    <w:multiLevelType w:val="hybridMultilevel"/>
    <w:tmpl w:val="0D6C5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7C5468A"/>
    <w:multiLevelType w:val="hybridMultilevel"/>
    <w:tmpl w:val="B4B296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F8E7EA4"/>
    <w:multiLevelType w:val="hybridMultilevel"/>
    <w:tmpl w:val="749E2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E815D6"/>
    <w:multiLevelType w:val="hybridMultilevel"/>
    <w:tmpl w:val="EFB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909FE"/>
    <w:multiLevelType w:val="hybridMultilevel"/>
    <w:tmpl w:val="C45462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8"/>
  </w:num>
  <w:num w:numId="4">
    <w:abstractNumId w:val="6"/>
  </w:num>
  <w:num w:numId="5">
    <w:abstractNumId w:val="10"/>
  </w:num>
  <w:num w:numId="6">
    <w:abstractNumId w:val="7"/>
  </w:num>
  <w:num w:numId="7">
    <w:abstractNumId w:val="0"/>
  </w:num>
  <w:num w:numId="8">
    <w:abstractNumId w:val="2"/>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proofState w:spelling="clean" w:grammar="clean"/>
  <w:defaultTabStop w:val="720"/>
  <w:doNotHyphenateCaps/>
  <w:evenAndOddHeaders/>
  <w:drawingGridHorizontalSpacing w:val="8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9D473F"/>
    <w:rsid w:val="000007C2"/>
    <w:rsid w:val="00013FC6"/>
    <w:rsid w:val="000266A6"/>
    <w:rsid w:val="000307E6"/>
    <w:rsid w:val="00031863"/>
    <w:rsid w:val="000334EA"/>
    <w:rsid w:val="00054607"/>
    <w:rsid w:val="000548A0"/>
    <w:rsid w:val="00055246"/>
    <w:rsid w:val="0006161B"/>
    <w:rsid w:val="00066820"/>
    <w:rsid w:val="00086E37"/>
    <w:rsid w:val="000961EB"/>
    <w:rsid w:val="000B2761"/>
    <w:rsid w:val="000B65FB"/>
    <w:rsid w:val="000B7F1A"/>
    <w:rsid w:val="000C6BD0"/>
    <w:rsid w:val="000D7CFD"/>
    <w:rsid w:val="000E1CFE"/>
    <w:rsid w:val="000F1F4B"/>
    <w:rsid w:val="001050EE"/>
    <w:rsid w:val="00113DC4"/>
    <w:rsid w:val="00120308"/>
    <w:rsid w:val="00120653"/>
    <w:rsid w:val="00153122"/>
    <w:rsid w:val="0015532A"/>
    <w:rsid w:val="001627C0"/>
    <w:rsid w:val="001650FE"/>
    <w:rsid w:val="00165F5E"/>
    <w:rsid w:val="001750E6"/>
    <w:rsid w:val="00180914"/>
    <w:rsid w:val="00185A9D"/>
    <w:rsid w:val="00192862"/>
    <w:rsid w:val="001A383B"/>
    <w:rsid w:val="001A3E70"/>
    <w:rsid w:val="001A5AD6"/>
    <w:rsid w:val="001B18A4"/>
    <w:rsid w:val="001B79BD"/>
    <w:rsid w:val="001E7A17"/>
    <w:rsid w:val="001F1316"/>
    <w:rsid w:val="001F314F"/>
    <w:rsid w:val="001F797B"/>
    <w:rsid w:val="002027DA"/>
    <w:rsid w:val="00205D50"/>
    <w:rsid w:val="00206012"/>
    <w:rsid w:val="00223560"/>
    <w:rsid w:val="002509B2"/>
    <w:rsid w:val="00273190"/>
    <w:rsid w:val="002A05B8"/>
    <w:rsid w:val="002B160A"/>
    <w:rsid w:val="002C206D"/>
    <w:rsid w:val="002D3F5A"/>
    <w:rsid w:val="002E7EBE"/>
    <w:rsid w:val="002F0F19"/>
    <w:rsid w:val="003122C5"/>
    <w:rsid w:val="00316E3B"/>
    <w:rsid w:val="00345752"/>
    <w:rsid w:val="00365335"/>
    <w:rsid w:val="003671CA"/>
    <w:rsid w:val="003A51CC"/>
    <w:rsid w:val="003A7886"/>
    <w:rsid w:val="003B4D0F"/>
    <w:rsid w:val="003D253F"/>
    <w:rsid w:val="003E2F4F"/>
    <w:rsid w:val="003F20B4"/>
    <w:rsid w:val="003F214D"/>
    <w:rsid w:val="003F44E8"/>
    <w:rsid w:val="00415463"/>
    <w:rsid w:val="00433DBC"/>
    <w:rsid w:val="00462A64"/>
    <w:rsid w:val="00464FCA"/>
    <w:rsid w:val="0047058F"/>
    <w:rsid w:val="00481E8C"/>
    <w:rsid w:val="00485A9C"/>
    <w:rsid w:val="004945C0"/>
    <w:rsid w:val="004A6E4A"/>
    <w:rsid w:val="004A760A"/>
    <w:rsid w:val="004C4250"/>
    <w:rsid w:val="004F1388"/>
    <w:rsid w:val="004F2473"/>
    <w:rsid w:val="004F7152"/>
    <w:rsid w:val="00502A3C"/>
    <w:rsid w:val="00503676"/>
    <w:rsid w:val="0051027C"/>
    <w:rsid w:val="005109D7"/>
    <w:rsid w:val="00516A06"/>
    <w:rsid w:val="00522DCD"/>
    <w:rsid w:val="00527A1D"/>
    <w:rsid w:val="005606C7"/>
    <w:rsid w:val="0056413F"/>
    <w:rsid w:val="00567309"/>
    <w:rsid w:val="00572875"/>
    <w:rsid w:val="005766F6"/>
    <w:rsid w:val="0058475E"/>
    <w:rsid w:val="00585359"/>
    <w:rsid w:val="005A6341"/>
    <w:rsid w:val="005F0B56"/>
    <w:rsid w:val="005F48C6"/>
    <w:rsid w:val="00600FED"/>
    <w:rsid w:val="00603A4B"/>
    <w:rsid w:val="00616165"/>
    <w:rsid w:val="00620F8F"/>
    <w:rsid w:val="0062257B"/>
    <w:rsid w:val="00632E0C"/>
    <w:rsid w:val="0064405A"/>
    <w:rsid w:val="00651A85"/>
    <w:rsid w:val="00656B24"/>
    <w:rsid w:val="00662DAF"/>
    <w:rsid w:val="00667B70"/>
    <w:rsid w:val="00676C05"/>
    <w:rsid w:val="00683ECE"/>
    <w:rsid w:val="006A7A1E"/>
    <w:rsid w:val="006D3FFE"/>
    <w:rsid w:val="006E07E9"/>
    <w:rsid w:val="006E6475"/>
    <w:rsid w:val="00722D57"/>
    <w:rsid w:val="00723193"/>
    <w:rsid w:val="0072530C"/>
    <w:rsid w:val="007335A5"/>
    <w:rsid w:val="00746763"/>
    <w:rsid w:val="00791007"/>
    <w:rsid w:val="00791324"/>
    <w:rsid w:val="00791993"/>
    <w:rsid w:val="007A7214"/>
    <w:rsid w:val="007B3B99"/>
    <w:rsid w:val="007E2976"/>
    <w:rsid w:val="007E7A1A"/>
    <w:rsid w:val="007F078D"/>
    <w:rsid w:val="007F5EB7"/>
    <w:rsid w:val="00806FA5"/>
    <w:rsid w:val="00817ABA"/>
    <w:rsid w:val="00821379"/>
    <w:rsid w:val="0082192C"/>
    <w:rsid w:val="008253B6"/>
    <w:rsid w:val="00827CA4"/>
    <w:rsid w:val="00831A85"/>
    <w:rsid w:val="0083374C"/>
    <w:rsid w:val="00834094"/>
    <w:rsid w:val="00844773"/>
    <w:rsid w:val="00845A3E"/>
    <w:rsid w:val="008602EC"/>
    <w:rsid w:val="00873BC5"/>
    <w:rsid w:val="00880091"/>
    <w:rsid w:val="00893728"/>
    <w:rsid w:val="008D31BB"/>
    <w:rsid w:val="008D4886"/>
    <w:rsid w:val="008E0FD5"/>
    <w:rsid w:val="008E2093"/>
    <w:rsid w:val="0090113A"/>
    <w:rsid w:val="0090420B"/>
    <w:rsid w:val="00923AC3"/>
    <w:rsid w:val="00944B5A"/>
    <w:rsid w:val="00966E1B"/>
    <w:rsid w:val="00970852"/>
    <w:rsid w:val="009827F5"/>
    <w:rsid w:val="0099574F"/>
    <w:rsid w:val="00997292"/>
    <w:rsid w:val="009A037D"/>
    <w:rsid w:val="009A14C6"/>
    <w:rsid w:val="009D473F"/>
    <w:rsid w:val="009D636C"/>
    <w:rsid w:val="009F1749"/>
    <w:rsid w:val="009F3C9E"/>
    <w:rsid w:val="00A03421"/>
    <w:rsid w:val="00A075A3"/>
    <w:rsid w:val="00A225FC"/>
    <w:rsid w:val="00A312DF"/>
    <w:rsid w:val="00A742B0"/>
    <w:rsid w:val="00A86950"/>
    <w:rsid w:val="00AA0AE8"/>
    <w:rsid w:val="00AA2B66"/>
    <w:rsid w:val="00AA435C"/>
    <w:rsid w:val="00AA5E00"/>
    <w:rsid w:val="00AC4CC5"/>
    <w:rsid w:val="00AD31C9"/>
    <w:rsid w:val="00AF7875"/>
    <w:rsid w:val="00B071DE"/>
    <w:rsid w:val="00B17C61"/>
    <w:rsid w:val="00B212A3"/>
    <w:rsid w:val="00B309D7"/>
    <w:rsid w:val="00B32537"/>
    <w:rsid w:val="00B351B4"/>
    <w:rsid w:val="00B36CA6"/>
    <w:rsid w:val="00B42FC8"/>
    <w:rsid w:val="00B61D6C"/>
    <w:rsid w:val="00B62368"/>
    <w:rsid w:val="00B91B55"/>
    <w:rsid w:val="00B94245"/>
    <w:rsid w:val="00BB5EFC"/>
    <w:rsid w:val="00BC1D21"/>
    <w:rsid w:val="00BC49B6"/>
    <w:rsid w:val="00BC673A"/>
    <w:rsid w:val="00BD2AFF"/>
    <w:rsid w:val="00C35F5D"/>
    <w:rsid w:val="00C3737C"/>
    <w:rsid w:val="00C462EA"/>
    <w:rsid w:val="00C5631F"/>
    <w:rsid w:val="00C6549B"/>
    <w:rsid w:val="00C74AF4"/>
    <w:rsid w:val="00C866FC"/>
    <w:rsid w:val="00C876E7"/>
    <w:rsid w:val="00CA0514"/>
    <w:rsid w:val="00CA1664"/>
    <w:rsid w:val="00CB5A25"/>
    <w:rsid w:val="00CC5A42"/>
    <w:rsid w:val="00CD69DF"/>
    <w:rsid w:val="00CD79A2"/>
    <w:rsid w:val="00CE11D9"/>
    <w:rsid w:val="00CF3020"/>
    <w:rsid w:val="00D06450"/>
    <w:rsid w:val="00D06B8C"/>
    <w:rsid w:val="00D07ABC"/>
    <w:rsid w:val="00D35877"/>
    <w:rsid w:val="00D469FE"/>
    <w:rsid w:val="00D6791C"/>
    <w:rsid w:val="00D73128"/>
    <w:rsid w:val="00D8233B"/>
    <w:rsid w:val="00D8314B"/>
    <w:rsid w:val="00D8695C"/>
    <w:rsid w:val="00D92331"/>
    <w:rsid w:val="00DB5E11"/>
    <w:rsid w:val="00DB70B3"/>
    <w:rsid w:val="00DC241C"/>
    <w:rsid w:val="00DC45B5"/>
    <w:rsid w:val="00DD4EEF"/>
    <w:rsid w:val="00E0375F"/>
    <w:rsid w:val="00E14BDA"/>
    <w:rsid w:val="00E22204"/>
    <w:rsid w:val="00E32D23"/>
    <w:rsid w:val="00E37291"/>
    <w:rsid w:val="00E40C33"/>
    <w:rsid w:val="00E4327C"/>
    <w:rsid w:val="00E45C2B"/>
    <w:rsid w:val="00E5073D"/>
    <w:rsid w:val="00E62658"/>
    <w:rsid w:val="00E70D2E"/>
    <w:rsid w:val="00E929B0"/>
    <w:rsid w:val="00EA664E"/>
    <w:rsid w:val="00EC03CE"/>
    <w:rsid w:val="00EC1574"/>
    <w:rsid w:val="00EC3C4C"/>
    <w:rsid w:val="00EC7A17"/>
    <w:rsid w:val="00ED1E7A"/>
    <w:rsid w:val="00ED6EBC"/>
    <w:rsid w:val="00EE01DE"/>
    <w:rsid w:val="00EE4FEC"/>
    <w:rsid w:val="00EF1A1A"/>
    <w:rsid w:val="00F5701C"/>
    <w:rsid w:val="00F60024"/>
    <w:rsid w:val="00F85FC0"/>
    <w:rsid w:val="00F906AA"/>
    <w:rsid w:val="00F90C52"/>
    <w:rsid w:val="00F92737"/>
    <w:rsid w:val="00FB76C8"/>
    <w:rsid w:val="00FF216B"/>
    <w:rsid w:val="00FF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66"/>
    <w:rPr>
      <w:rFonts w:ascii="Tahoma" w:hAnsi="Tahoma" w:cs="Tahoma"/>
      <w:sz w:val="16"/>
      <w:szCs w:val="16"/>
    </w:rPr>
  </w:style>
  <w:style w:type="paragraph" w:styleId="Heading1">
    <w:name w:val="heading 1"/>
    <w:basedOn w:val="Normal"/>
    <w:next w:val="Normal"/>
    <w:link w:val="Heading1Char"/>
    <w:uiPriority w:val="99"/>
    <w:qFormat/>
    <w:rsid w:val="00667B70"/>
    <w:pPr>
      <w:keepNext/>
      <w:spacing w:before="240"/>
      <w:ind w:left="270"/>
      <w:outlineLvl w:val="0"/>
    </w:pPr>
    <w:rPr>
      <w:kern w:val="32"/>
      <w:sz w:val="60"/>
      <w:szCs w:val="60"/>
    </w:rPr>
  </w:style>
  <w:style w:type="paragraph" w:styleId="Heading2">
    <w:name w:val="heading 2"/>
    <w:basedOn w:val="Normal"/>
    <w:next w:val="Normal"/>
    <w:link w:val="Heading2Char"/>
    <w:uiPriority w:val="99"/>
    <w:qFormat/>
    <w:rsid w:val="003E2F4F"/>
    <w:pPr>
      <w:keepNext/>
      <w:spacing w:before="240" w:after="60"/>
      <w:ind w:left="180"/>
      <w:outlineLvl w:val="1"/>
    </w:pPr>
    <w:rPr>
      <w:color w:val="008080"/>
      <w:sz w:val="40"/>
      <w:szCs w:val="40"/>
    </w:rPr>
  </w:style>
  <w:style w:type="paragraph" w:styleId="Heading3">
    <w:name w:val="heading 3"/>
    <w:basedOn w:val="Heading2"/>
    <w:next w:val="Normal"/>
    <w:link w:val="Heading3Char"/>
    <w:uiPriority w:val="99"/>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C0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76C0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76C05"/>
    <w:rPr>
      <w:rFonts w:ascii="Cambria" w:hAnsi="Cambria" w:cs="Cambria"/>
      <w:b/>
      <w:bCs/>
      <w:sz w:val="26"/>
      <w:szCs w:val="26"/>
    </w:rPr>
  </w:style>
  <w:style w:type="paragraph" w:customStyle="1" w:styleId="NewsletterBodyText">
    <w:name w:val="Newsletter Body Text"/>
    <w:basedOn w:val="Normal"/>
    <w:uiPriority w:val="99"/>
    <w:rsid w:val="00AA2B66"/>
    <w:pPr>
      <w:spacing w:after="200" w:line="312" w:lineRule="auto"/>
    </w:pPr>
    <w:rPr>
      <w:spacing w:val="4"/>
    </w:rPr>
  </w:style>
  <w:style w:type="paragraph" w:customStyle="1" w:styleId="LeftColumnText">
    <w:name w:val="Left Column Text"/>
    <w:basedOn w:val="Normal"/>
    <w:uiPriority w:val="99"/>
    <w:rsid w:val="00AA2B66"/>
    <w:pPr>
      <w:framePr w:hSpace="187" w:wrap="auto" w:vAnchor="text" w:hAnchor="text" w:xAlign="center" w:y="1"/>
      <w:spacing w:after="160" w:line="312" w:lineRule="auto"/>
    </w:pPr>
    <w:rPr>
      <w:spacing w:val="4"/>
    </w:rPr>
  </w:style>
  <w:style w:type="paragraph" w:customStyle="1" w:styleId="LCTBold">
    <w:name w:val="LCT Bold"/>
    <w:basedOn w:val="LeftColumnText"/>
    <w:uiPriority w:val="99"/>
    <w:rsid w:val="00667B70"/>
    <w:pPr>
      <w:framePr w:wrap="auto"/>
    </w:pPr>
    <w:rPr>
      <w:b/>
      <w:bCs/>
    </w:rPr>
  </w:style>
  <w:style w:type="paragraph" w:customStyle="1" w:styleId="BoldText">
    <w:name w:val="Bold Text"/>
    <w:basedOn w:val="Normal"/>
    <w:link w:val="BoldTextChar"/>
    <w:uiPriority w:val="99"/>
    <w:rsid w:val="00667B70"/>
    <w:rPr>
      <w:b/>
      <w:bCs/>
    </w:rPr>
  </w:style>
  <w:style w:type="character" w:customStyle="1" w:styleId="BoldTextChar">
    <w:name w:val="Bold Text Char"/>
    <w:basedOn w:val="DefaultParagraphFont"/>
    <w:link w:val="BoldText"/>
    <w:uiPriority w:val="99"/>
    <w:locked/>
    <w:rsid w:val="00667B70"/>
    <w:rPr>
      <w:rFonts w:ascii="Century Gothic" w:hAnsi="Century Gothic" w:cs="Century Gothic"/>
      <w:b/>
      <w:bCs/>
      <w:sz w:val="16"/>
      <w:szCs w:val="16"/>
      <w:lang w:val="en-US" w:eastAsia="en-US"/>
    </w:rPr>
  </w:style>
  <w:style w:type="paragraph" w:customStyle="1" w:styleId="CompanyName">
    <w:name w:val="Company Name"/>
    <w:basedOn w:val="Normal"/>
    <w:link w:val="CompanyNameCharChar"/>
    <w:uiPriority w:val="99"/>
    <w:rsid w:val="004F7152"/>
    <w:rPr>
      <w:b/>
      <w:bCs/>
      <w:spacing w:val="4"/>
    </w:rPr>
  </w:style>
  <w:style w:type="character" w:customStyle="1" w:styleId="CompanyNameCharChar">
    <w:name w:val="Company Name Char Char"/>
    <w:basedOn w:val="DefaultParagraphFont"/>
    <w:link w:val="CompanyName"/>
    <w:uiPriority w:val="99"/>
    <w:locked/>
    <w:rsid w:val="004F7152"/>
    <w:rPr>
      <w:rFonts w:ascii="Tahoma" w:hAnsi="Tahoma" w:cs="Tahoma"/>
      <w:b/>
      <w:bCs/>
      <w:spacing w:val="4"/>
      <w:sz w:val="16"/>
      <w:szCs w:val="16"/>
      <w:lang w:val="en-US" w:eastAsia="en-US"/>
    </w:rPr>
  </w:style>
  <w:style w:type="paragraph" w:customStyle="1" w:styleId="ColumnCaption">
    <w:name w:val="Column Caption"/>
    <w:basedOn w:val="LeftColumnText"/>
    <w:uiPriority w:val="99"/>
    <w:rsid w:val="00C3737C"/>
    <w:pPr>
      <w:framePr w:wrap="auto"/>
      <w:spacing w:line="552" w:lineRule="auto"/>
    </w:pPr>
    <w:rPr>
      <w:i/>
      <w:iCs/>
    </w:rPr>
  </w:style>
  <w:style w:type="paragraph" w:styleId="Footer">
    <w:name w:val="footer"/>
    <w:basedOn w:val="Normal"/>
    <w:link w:val="FooterChar"/>
    <w:uiPriority w:val="99"/>
    <w:rsid w:val="00C35F5D"/>
    <w:pPr>
      <w:tabs>
        <w:tab w:val="center" w:pos="4320"/>
        <w:tab w:val="right" w:pos="8640"/>
      </w:tabs>
    </w:pPr>
  </w:style>
  <w:style w:type="character" w:customStyle="1" w:styleId="FooterChar">
    <w:name w:val="Footer Char"/>
    <w:basedOn w:val="DefaultParagraphFont"/>
    <w:link w:val="Footer"/>
    <w:uiPriority w:val="99"/>
    <w:locked/>
    <w:rsid w:val="00BC673A"/>
    <w:rPr>
      <w:rFonts w:ascii="Tahoma" w:hAnsi="Tahoma" w:cs="Tahoma"/>
      <w:sz w:val="24"/>
      <w:szCs w:val="24"/>
    </w:rPr>
  </w:style>
  <w:style w:type="paragraph" w:styleId="BalloonText">
    <w:name w:val="Balloon Text"/>
    <w:basedOn w:val="Normal"/>
    <w:link w:val="BalloonTextChar"/>
    <w:uiPriority w:val="99"/>
    <w:semiHidden/>
    <w:rsid w:val="000B2761"/>
  </w:style>
  <w:style w:type="character" w:customStyle="1" w:styleId="BalloonTextChar">
    <w:name w:val="Balloon Text Char"/>
    <w:basedOn w:val="DefaultParagraphFont"/>
    <w:link w:val="BalloonText"/>
    <w:uiPriority w:val="99"/>
    <w:semiHidden/>
    <w:locked/>
    <w:rsid w:val="00676C05"/>
    <w:rPr>
      <w:sz w:val="2"/>
      <w:szCs w:val="2"/>
    </w:rPr>
  </w:style>
  <w:style w:type="paragraph" w:customStyle="1" w:styleId="MailingAddress">
    <w:name w:val="Mailing Address"/>
    <w:basedOn w:val="Normal"/>
    <w:uiPriority w:val="99"/>
    <w:rsid w:val="00D06B8C"/>
    <w:rPr>
      <w:caps/>
      <w:sz w:val="20"/>
      <w:szCs w:val="20"/>
    </w:rPr>
  </w:style>
  <w:style w:type="paragraph" w:customStyle="1" w:styleId="Italics">
    <w:name w:val="Italics"/>
    <w:basedOn w:val="Normal"/>
    <w:link w:val="ItalicsChar"/>
    <w:uiPriority w:val="99"/>
    <w:rsid w:val="003E2F4F"/>
    <w:rPr>
      <w:i/>
      <w:iCs/>
      <w:spacing w:val="4"/>
    </w:rPr>
  </w:style>
  <w:style w:type="character" w:customStyle="1" w:styleId="ItalicsChar">
    <w:name w:val="Italics Char"/>
    <w:basedOn w:val="DefaultParagraphFont"/>
    <w:link w:val="Italics"/>
    <w:uiPriority w:val="99"/>
    <w:locked/>
    <w:rsid w:val="00746763"/>
    <w:rPr>
      <w:rFonts w:ascii="Tahoma" w:hAnsi="Tahoma" w:cs="Tahoma"/>
      <w:i/>
      <w:iCs/>
      <w:spacing w:val="4"/>
      <w:sz w:val="16"/>
      <w:szCs w:val="16"/>
      <w:lang w:val="en-US" w:eastAsia="en-US"/>
    </w:rPr>
  </w:style>
  <w:style w:type="paragraph" w:customStyle="1" w:styleId="ParagraphRuleAbove">
    <w:name w:val="Paragraph Rule Above"/>
    <w:basedOn w:val="Normal"/>
    <w:uiPriority w:val="99"/>
    <w:rsid w:val="00D06B8C"/>
    <w:pPr>
      <w:pBdr>
        <w:bottom w:val="single" w:sz="2" w:space="1" w:color="auto"/>
      </w:pBdr>
      <w:spacing w:after="120"/>
    </w:pPr>
  </w:style>
  <w:style w:type="paragraph" w:customStyle="1" w:styleId="ParagraphRuleBelow">
    <w:name w:val="Paragraph Rule Below"/>
    <w:basedOn w:val="Normal"/>
    <w:uiPriority w:val="99"/>
    <w:rsid w:val="00D06B8C"/>
    <w:pPr>
      <w:pBdr>
        <w:top w:val="single" w:sz="2" w:space="1" w:color="auto"/>
      </w:pBdr>
      <w:spacing w:before="120"/>
    </w:pPr>
  </w:style>
  <w:style w:type="paragraph" w:customStyle="1" w:styleId="MailingAddressBold">
    <w:name w:val="Mailing Address Bold"/>
    <w:basedOn w:val="MailingAddress"/>
    <w:uiPriority w:val="99"/>
    <w:rsid w:val="00D06B8C"/>
    <w:rPr>
      <w:b/>
      <w:bCs/>
    </w:rPr>
  </w:style>
  <w:style w:type="paragraph" w:customStyle="1" w:styleId="ReturnMailingAddress">
    <w:name w:val="Return Mailing Address"/>
    <w:basedOn w:val="MailingAddress"/>
    <w:uiPriority w:val="99"/>
    <w:rsid w:val="007B3B99"/>
    <w:rPr>
      <w:sz w:val="16"/>
      <w:szCs w:val="16"/>
    </w:rPr>
  </w:style>
  <w:style w:type="paragraph" w:customStyle="1" w:styleId="ReturnMailingAddressBold">
    <w:name w:val="Return Mailing Address Bold"/>
    <w:basedOn w:val="ReturnMailingAddress"/>
    <w:uiPriority w:val="99"/>
    <w:rsid w:val="007B3B99"/>
    <w:rPr>
      <w:b/>
      <w:bCs/>
    </w:rPr>
  </w:style>
  <w:style w:type="paragraph" w:customStyle="1" w:styleId="AllCaps">
    <w:name w:val="All Caps"/>
    <w:basedOn w:val="Normal"/>
    <w:link w:val="AllCapsChar"/>
    <w:uiPriority w:val="99"/>
    <w:rsid w:val="008D4886"/>
    <w:pPr>
      <w:tabs>
        <w:tab w:val="left" w:pos="360"/>
      </w:tabs>
    </w:pPr>
    <w:rPr>
      <w:b/>
      <w:bCs/>
      <w:caps/>
      <w:color w:val="008080"/>
    </w:rPr>
  </w:style>
  <w:style w:type="character" w:customStyle="1" w:styleId="AllCapsChar">
    <w:name w:val="All Caps Char"/>
    <w:basedOn w:val="DefaultParagraphFont"/>
    <w:link w:val="AllCaps"/>
    <w:uiPriority w:val="99"/>
    <w:locked/>
    <w:rsid w:val="008D4886"/>
    <w:rPr>
      <w:rFonts w:ascii="Tahoma" w:hAnsi="Tahoma" w:cs="Tahoma"/>
      <w:b/>
      <w:bCs/>
      <w:caps/>
      <w:color w:val="008080"/>
      <w:sz w:val="16"/>
      <w:szCs w:val="16"/>
      <w:lang w:val="en-US" w:eastAsia="en-US"/>
    </w:rPr>
  </w:style>
  <w:style w:type="paragraph" w:customStyle="1" w:styleId="VolumeDate">
    <w:name w:val="Volume/Date"/>
    <w:basedOn w:val="CompanyName"/>
    <w:link w:val="VolumeDateChar"/>
    <w:uiPriority w:val="99"/>
    <w:rsid w:val="004F7152"/>
    <w:pPr>
      <w:jc w:val="right"/>
    </w:pPr>
    <w:rPr>
      <w:b w:val="0"/>
      <w:bCs w:val="0"/>
    </w:rPr>
  </w:style>
  <w:style w:type="character" w:customStyle="1" w:styleId="VolumeDateChar">
    <w:name w:val="Volume/Date Char"/>
    <w:basedOn w:val="CompanyNameCharChar"/>
    <w:link w:val="VolumeDate"/>
    <w:uiPriority w:val="99"/>
    <w:locked/>
    <w:rsid w:val="004F7152"/>
  </w:style>
  <w:style w:type="paragraph" w:customStyle="1" w:styleId="VolumeDateBold">
    <w:name w:val="Volume/Date Bold"/>
    <w:basedOn w:val="VolumeDate"/>
    <w:link w:val="VolumeDateBoldChar"/>
    <w:uiPriority w:val="99"/>
    <w:rsid w:val="004F7152"/>
    <w:rPr>
      <w:b/>
      <w:bCs/>
    </w:rPr>
  </w:style>
  <w:style w:type="character" w:customStyle="1" w:styleId="VolumeDateBoldChar">
    <w:name w:val="Volume/Date Bold Char"/>
    <w:basedOn w:val="VolumeDateChar"/>
    <w:link w:val="VolumeDateBold"/>
    <w:uiPriority w:val="99"/>
    <w:locked/>
    <w:rsid w:val="004F7152"/>
  </w:style>
  <w:style w:type="paragraph" w:customStyle="1" w:styleId="CompanyPhoneNumber">
    <w:name w:val="Company Phone Number"/>
    <w:basedOn w:val="CompanyName"/>
    <w:uiPriority w:val="99"/>
    <w:rsid w:val="004F7152"/>
    <w:rPr>
      <w:b w:val="0"/>
      <w:bCs w:val="0"/>
    </w:rPr>
  </w:style>
  <w:style w:type="paragraph" w:customStyle="1" w:styleId="Tagline">
    <w:name w:val="Tagline"/>
    <w:basedOn w:val="Italics"/>
    <w:link w:val="TaglineChar"/>
    <w:uiPriority w:val="99"/>
    <w:rsid w:val="00746763"/>
    <w:pPr>
      <w:spacing w:before="480"/>
    </w:pPr>
  </w:style>
  <w:style w:type="character" w:customStyle="1" w:styleId="TaglineChar">
    <w:name w:val="Tagline Char"/>
    <w:basedOn w:val="ItalicsChar"/>
    <w:link w:val="Tagline"/>
    <w:uiPriority w:val="99"/>
    <w:locked/>
    <w:rsid w:val="00746763"/>
  </w:style>
  <w:style w:type="paragraph" w:styleId="BodyText">
    <w:name w:val="Body Text"/>
    <w:basedOn w:val="Normal"/>
    <w:link w:val="BodyTextChar"/>
    <w:uiPriority w:val="99"/>
    <w:rsid w:val="004A760A"/>
    <w:pPr>
      <w:jc w:val="both"/>
    </w:pPr>
    <w:rPr>
      <w:sz w:val="24"/>
      <w:szCs w:val="24"/>
    </w:rPr>
  </w:style>
  <w:style w:type="character" w:customStyle="1" w:styleId="BodyTextChar">
    <w:name w:val="Body Text Char"/>
    <w:basedOn w:val="DefaultParagraphFont"/>
    <w:link w:val="BodyText"/>
    <w:uiPriority w:val="99"/>
    <w:locked/>
    <w:rsid w:val="004A760A"/>
    <w:rPr>
      <w:sz w:val="24"/>
      <w:szCs w:val="24"/>
    </w:rPr>
  </w:style>
  <w:style w:type="paragraph" w:styleId="NormalWeb">
    <w:name w:val="Normal (Web)"/>
    <w:basedOn w:val="Normal"/>
    <w:uiPriority w:val="99"/>
    <w:rsid w:val="00651A85"/>
    <w:pPr>
      <w:spacing w:before="100" w:beforeAutospacing="1" w:after="240"/>
    </w:pPr>
    <w:rPr>
      <w:sz w:val="24"/>
      <w:szCs w:val="24"/>
    </w:rPr>
  </w:style>
  <w:style w:type="paragraph" w:styleId="ListParagraph">
    <w:name w:val="List Paragraph"/>
    <w:basedOn w:val="Normal"/>
    <w:uiPriority w:val="99"/>
    <w:qFormat/>
    <w:rsid w:val="006D3FFE"/>
    <w:pPr>
      <w:ind w:left="720"/>
    </w:pPr>
  </w:style>
  <w:style w:type="character" w:styleId="Hyperlink">
    <w:name w:val="Hyperlink"/>
    <w:basedOn w:val="DefaultParagraphFont"/>
    <w:uiPriority w:val="99"/>
    <w:rsid w:val="00E929B0"/>
    <w:rPr>
      <w:color w:val="0000FF"/>
      <w:u w:val="single"/>
    </w:rPr>
  </w:style>
  <w:style w:type="paragraph" w:styleId="Header">
    <w:name w:val="header"/>
    <w:basedOn w:val="Normal"/>
    <w:link w:val="HeaderChar"/>
    <w:uiPriority w:val="99"/>
    <w:semiHidden/>
    <w:unhideWhenUsed/>
    <w:rsid w:val="00D92331"/>
    <w:pPr>
      <w:tabs>
        <w:tab w:val="center" w:pos="4680"/>
        <w:tab w:val="right" w:pos="9360"/>
      </w:tabs>
    </w:pPr>
  </w:style>
  <w:style w:type="character" w:customStyle="1" w:styleId="HeaderChar">
    <w:name w:val="Header Char"/>
    <w:basedOn w:val="DefaultParagraphFont"/>
    <w:link w:val="Header"/>
    <w:uiPriority w:val="99"/>
    <w:semiHidden/>
    <w:rsid w:val="00D92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384681">
      <w:marLeft w:val="120"/>
      <w:marRight w:val="120"/>
      <w:marTop w:val="120"/>
      <w:marBottom w:val="120"/>
      <w:divBdr>
        <w:top w:val="none" w:sz="0" w:space="0" w:color="auto"/>
        <w:left w:val="none" w:sz="0" w:space="0" w:color="auto"/>
        <w:bottom w:val="none" w:sz="0" w:space="0" w:color="auto"/>
        <w:right w:val="none" w:sz="0" w:space="0" w:color="auto"/>
      </w:divBdr>
      <w:divsChild>
        <w:div w:id="654384691">
          <w:marLeft w:val="0"/>
          <w:marRight w:val="0"/>
          <w:marTop w:val="0"/>
          <w:marBottom w:val="0"/>
          <w:divBdr>
            <w:top w:val="none" w:sz="0" w:space="0" w:color="auto"/>
            <w:left w:val="none" w:sz="0" w:space="0" w:color="auto"/>
            <w:bottom w:val="none" w:sz="0" w:space="0" w:color="auto"/>
            <w:right w:val="none" w:sz="0" w:space="0" w:color="auto"/>
          </w:divBdr>
        </w:div>
      </w:divsChild>
    </w:div>
    <w:div w:id="654384684">
      <w:marLeft w:val="0"/>
      <w:marRight w:val="0"/>
      <w:marTop w:val="0"/>
      <w:marBottom w:val="0"/>
      <w:divBdr>
        <w:top w:val="none" w:sz="0" w:space="0" w:color="auto"/>
        <w:left w:val="none" w:sz="0" w:space="0" w:color="auto"/>
        <w:bottom w:val="none" w:sz="0" w:space="0" w:color="auto"/>
        <w:right w:val="none" w:sz="0" w:space="0" w:color="auto"/>
      </w:divBdr>
      <w:divsChild>
        <w:div w:id="654384682">
          <w:marLeft w:val="0"/>
          <w:marRight w:val="0"/>
          <w:marTop w:val="0"/>
          <w:marBottom w:val="0"/>
          <w:divBdr>
            <w:top w:val="none" w:sz="0" w:space="0" w:color="auto"/>
            <w:left w:val="single" w:sz="6" w:space="0" w:color="424973"/>
            <w:bottom w:val="none" w:sz="0" w:space="0" w:color="auto"/>
            <w:right w:val="single" w:sz="6" w:space="0" w:color="424973"/>
          </w:divBdr>
          <w:divsChild>
            <w:div w:id="654384689">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86">
      <w:marLeft w:val="0"/>
      <w:marRight w:val="0"/>
      <w:marTop w:val="0"/>
      <w:marBottom w:val="0"/>
      <w:divBdr>
        <w:top w:val="none" w:sz="0" w:space="0" w:color="auto"/>
        <w:left w:val="none" w:sz="0" w:space="0" w:color="auto"/>
        <w:bottom w:val="none" w:sz="0" w:space="0" w:color="auto"/>
        <w:right w:val="none" w:sz="0" w:space="0" w:color="auto"/>
      </w:divBdr>
      <w:divsChild>
        <w:div w:id="654384683">
          <w:marLeft w:val="0"/>
          <w:marRight w:val="0"/>
          <w:marTop w:val="0"/>
          <w:marBottom w:val="0"/>
          <w:divBdr>
            <w:top w:val="none" w:sz="0" w:space="0" w:color="auto"/>
            <w:left w:val="single" w:sz="6" w:space="0" w:color="424973"/>
            <w:bottom w:val="none" w:sz="0" w:space="0" w:color="auto"/>
            <w:right w:val="single" w:sz="6" w:space="0" w:color="424973"/>
          </w:divBdr>
          <w:divsChild>
            <w:div w:id="654384687">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88">
      <w:marLeft w:val="0"/>
      <w:marRight w:val="0"/>
      <w:marTop w:val="0"/>
      <w:marBottom w:val="0"/>
      <w:divBdr>
        <w:top w:val="none" w:sz="0" w:space="0" w:color="auto"/>
        <w:left w:val="none" w:sz="0" w:space="0" w:color="auto"/>
        <w:bottom w:val="none" w:sz="0" w:space="0" w:color="auto"/>
        <w:right w:val="none" w:sz="0" w:space="0" w:color="auto"/>
      </w:divBdr>
      <w:divsChild>
        <w:div w:id="654384690">
          <w:marLeft w:val="0"/>
          <w:marRight w:val="0"/>
          <w:marTop w:val="0"/>
          <w:marBottom w:val="0"/>
          <w:divBdr>
            <w:top w:val="none" w:sz="0" w:space="0" w:color="auto"/>
            <w:left w:val="single" w:sz="6" w:space="0" w:color="424973"/>
            <w:bottom w:val="none" w:sz="0" w:space="0" w:color="auto"/>
            <w:right w:val="single" w:sz="6" w:space="0" w:color="424973"/>
          </w:divBdr>
          <w:divsChild>
            <w:div w:id="654384685">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93">
      <w:marLeft w:val="106"/>
      <w:marRight w:val="106"/>
      <w:marTop w:val="106"/>
      <w:marBottom w:val="106"/>
      <w:divBdr>
        <w:top w:val="none" w:sz="0" w:space="0" w:color="auto"/>
        <w:left w:val="none" w:sz="0" w:space="0" w:color="auto"/>
        <w:bottom w:val="none" w:sz="0" w:space="0" w:color="auto"/>
        <w:right w:val="none" w:sz="0" w:space="0" w:color="auto"/>
      </w:divBdr>
      <w:divsChild>
        <w:div w:id="654384692">
          <w:marLeft w:val="0"/>
          <w:marRight w:val="0"/>
          <w:marTop w:val="0"/>
          <w:marBottom w:val="0"/>
          <w:divBdr>
            <w:top w:val="none" w:sz="0" w:space="0" w:color="auto"/>
            <w:left w:val="none" w:sz="0" w:space="0" w:color="auto"/>
            <w:bottom w:val="none" w:sz="0" w:space="0" w:color="auto"/>
            <w:right w:val="none" w:sz="0" w:space="0" w:color="auto"/>
          </w:divBdr>
        </w:div>
      </w:divsChild>
    </w:div>
    <w:div w:id="654384694">
      <w:marLeft w:val="106"/>
      <w:marRight w:val="106"/>
      <w:marTop w:val="106"/>
      <w:marBottom w:val="106"/>
      <w:divBdr>
        <w:top w:val="none" w:sz="0" w:space="0" w:color="auto"/>
        <w:left w:val="none" w:sz="0" w:space="0" w:color="auto"/>
        <w:bottom w:val="none" w:sz="0" w:space="0" w:color="auto"/>
        <w:right w:val="none" w:sz="0" w:space="0" w:color="auto"/>
      </w:divBdr>
      <w:divsChild>
        <w:div w:id="654384680">
          <w:marLeft w:val="0"/>
          <w:marRight w:val="0"/>
          <w:marTop w:val="0"/>
          <w:marBottom w:val="0"/>
          <w:divBdr>
            <w:top w:val="none" w:sz="0" w:space="0" w:color="auto"/>
            <w:left w:val="none" w:sz="0" w:space="0" w:color="auto"/>
            <w:bottom w:val="none" w:sz="0" w:space="0" w:color="auto"/>
            <w:right w:val="none" w:sz="0" w:space="0" w:color="auto"/>
          </w:divBdr>
        </w:div>
      </w:divsChild>
    </w:div>
    <w:div w:id="654384696">
      <w:marLeft w:val="106"/>
      <w:marRight w:val="106"/>
      <w:marTop w:val="106"/>
      <w:marBottom w:val="106"/>
      <w:divBdr>
        <w:top w:val="none" w:sz="0" w:space="0" w:color="auto"/>
        <w:left w:val="none" w:sz="0" w:space="0" w:color="auto"/>
        <w:bottom w:val="none" w:sz="0" w:space="0" w:color="auto"/>
        <w:right w:val="none" w:sz="0" w:space="0" w:color="auto"/>
      </w:divBdr>
      <w:divsChild>
        <w:div w:id="65438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arevirginiaveteran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up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tcalfeyl@vc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9CFA-E7AB-4BF3-9DAA-557CC0EB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vt:lpstr>
    </vt:vector>
  </TitlesOfParts>
  <Company>Microsoft Corporation</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Owner</dc:creator>
  <cp:keywords/>
  <dc:description/>
  <cp:lastModifiedBy> Teri</cp:lastModifiedBy>
  <cp:revision>2</cp:revision>
  <cp:lastPrinted>2011-01-31T14:34:00Z</cp:lastPrinted>
  <dcterms:created xsi:type="dcterms:W3CDTF">2011-08-16T17:35:00Z</dcterms:created>
  <dcterms:modified xsi:type="dcterms:W3CDTF">2011-08-16T17:35:00Z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TC010178191033</vt:lpwstr>
  </property>
</Properties>
</file>